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A7" w:rsidRDefault="00CC27A7" w:rsidP="00CC27A7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>Dienstplan für die Sonn- und Festtage in der Diözese Bozen-Brixen</w:t>
      </w:r>
    </w:p>
    <w:p w:rsidR="00191F85" w:rsidRPr="00191F85" w:rsidRDefault="00924057" w:rsidP="00111BB6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 xml:space="preserve">von </w:t>
      </w:r>
      <w:r w:rsidR="00191F85" w:rsidRPr="00191F85">
        <w:rPr>
          <w:rFonts w:ascii="Arial Narrow" w:hAnsi="Arial Narrow"/>
          <w:b/>
          <w:snapToGrid w:val="0"/>
          <w:spacing w:val="4"/>
          <w:sz w:val="22"/>
          <w:szCs w:val="22"/>
        </w:rPr>
        <w:t>Juni 2020 bis August 2020</w:t>
      </w: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tbl>
      <w:tblPr>
        <w:tblW w:w="9498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9"/>
        <w:gridCol w:w="340"/>
        <w:gridCol w:w="2206"/>
        <w:gridCol w:w="2268"/>
        <w:gridCol w:w="993"/>
        <w:gridCol w:w="3402"/>
      </w:tblGrid>
      <w:tr w:rsidR="00D16596" w:rsidRPr="00191F85" w:rsidTr="00D16596">
        <w:tc>
          <w:tcPr>
            <w:tcW w:w="510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JUNI 2020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D16596" w:rsidRPr="000E0948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Mo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Pfingstmontag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  <w:t>Ein Herr, ein Glaube,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  <w:t>eine Taufe,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  <w:t>ein Gott und Vater aller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10,34–35.42–48a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Eph 4,1b–6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15,26 – 16,3.12–15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Dreifaltigkeitssonntag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Der Gott der Liebe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und des Friedens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wird mit euch sein.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Ex 34,4b.5–6.8–9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2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13,11–13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3,16–18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4A6B61" w:rsidRPr="00191F85" w:rsidTr="00CB1E7E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4A6B61" w:rsidRPr="00191F85" w:rsidRDefault="004A6B61" w:rsidP="004A6B61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4A6B61" w:rsidRPr="00191F85" w:rsidRDefault="004A6B61" w:rsidP="00CB1E7E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S</w:t>
            </w: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4A6B61" w:rsidRPr="00460C73" w:rsidRDefault="004A6B61" w:rsidP="00CB1E7E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Fronleichnam</w:t>
            </w:r>
          </w:p>
          <w:p w:rsidR="004A6B61" w:rsidRPr="00460C73" w:rsidRDefault="004A6B61" w:rsidP="00CB1E7E">
            <w:pPr>
              <w:pStyle w:val="berschrift4"/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Ein Brot ist es.</w:t>
            </w:r>
          </w:p>
          <w:p w:rsidR="004A6B61" w:rsidRPr="00460C73" w:rsidRDefault="004A6B61" w:rsidP="00CB1E7E">
            <w:pPr>
              <w:pStyle w:val="berschrift4"/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Darum sind</w:t>
            </w:r>
          </w:p>
          <w:p w:rsidR="004A6B61" w:rsidRPr="00460C73" w:rsidRDefault="004A6B61" w:rsidP="00CB1E7E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wir viele ein Leib.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4A6B61" w:rsidRPr="00460C73" w:rsidRDefault="004A6B61" w:rsidP="00CB1E7E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Dtn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8,2–3.14b–16a</w:t>
            </w:r>
          </w:p>
          <w:p w:rsidR="004A6B61" w:rsidRPr="00460C73" w:rsidRDefault="004A6B61" w:rsidP="00CB1E7E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10,16–17</w:t>
            </w:r>
          </w:p>
          <w:p w:rsidR="004A6B61" w:rsidRPr="00460C73" w:rsidRDefault="004A6B61" w:rsidP="00CB1E7E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6,51–58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4A6B61" w:rsidRPr="000E0948" w:rsidRDefault="004A6B61" w:rsidP="00CB1E7E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4A6B61" w:rsidRDefault="004A6B61" w:rsidP="00CB1E7E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4A6B61" w:rsidRPr="00191F85" w:rsidRDefault="004A6B61" w:rsidP="00CB1E7E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Fr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57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Hl. Herz Jesu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Dtn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7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,6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–11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4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,7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–16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11,25–30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Herz Jesu - 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Der HERR steht mir bei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wie ein gewaltiger Held.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3D2AFD" w:rsidRPr="00460C73" w:rsidRDefault="003D2AFD" w:rsidP="003D2AFD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Dtn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7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,6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–11</w:t>
            </w:r>
          </w:p>
          <w:p w:rsidR="003D2AFD" w:rsidRPr="00460C73" w:rsidRDefault="003D2AFD" w:rsidP="003D2AFD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4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,7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–16</w:t>
            </w:r>
          </w:p>
          <w:p w:rsidR="003D2AFD" w:rsidRDefault="003D2AFD" w:rsidP="003D2AFD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11,25–30</w:t>
            </w:r>
          </w:p>
          <w:p w:rsidR="003D2AFD" w:rsidRDefault="003D2AFD" w:rsidP="003D2AFD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oder:</w:t>
            </w:r>
          </w:p>
          <w:p w:rsidR="00D16596" w:rsidRPr="00460C73" w:rsidRDefault="00D16596" w:rsidP="003D2AFD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20,10–13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5,12–15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10,26–33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Di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 (Geburt Johannes des Täufers)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Jer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1,4-10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1 Petr 1,8-12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iCs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1,5-17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highlight w:val="yellow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Mi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Geburt Johannes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des Täufers</w:t>
            </w: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49,1–6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13,16.22–26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1,57–66.80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i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 xml:space="preserve">13.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Wer euch aufnimmt, der nimmt mich auf!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2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Kön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4,8–11.14–16a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Röm 6,3–4.8–11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10,37–42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4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Vorabend (Apostel Petrus und Paulus)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Apg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3,1-10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Gal 1,11-20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2</w:t>
            </w:r>
            <w:r w:rsidR="003D2AFD">
              <w:rPr>
                <w:rFonts w:ascii="Arial Narrow" w:hAnsi="Arial Narrow"/>
                <w:spacing w:val="4"/>
                <w:sz w:val="22"/>
                <w:szCs w:val="22"/>
              </w:rPr>
              <w:t>1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,1.15-19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highlight w:val="yellow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Mo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Apostel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Petrus und Paulus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6"/>
              <w:tabs>
                <w:tab w:val="left" w:pos="1335"/>
              </w:tabs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  <w:t>Apg</w:t>
            </w:r>
            <w:proofErr w:type="spellEnd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  <w:t xml:space="preserve"> 12,1–11</w:t>
            </w:r>
          </w:p>
          <w:p w:rsidR="00D16596" w:rsidRPr="00460C73" w:rsidRDefault="00D16596" w:rsidP="00111BB6">
            <w:pPr>
              <w:pStyle w:val="berschrift6"/>
              <w:tabs>
                <w:tab w:val="left" w:pos="1335"/>
              </w:tabs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  <w:t>L II:  2 Tim 4,6–8.17–18</w:t>
            </w:r>
          </w:p>
          <w:p w:rsidR="00D16596" w:rsidRPr="00460C73" w:rsidRDefault="00D16596" w:rsidP="00111BB6">
            <w:pPr>
              <w:pStyle w:val="berschrift6"/>
              <w:tabs>
                <w:tab w:val="left" w:pos="1335"/>
              </w:tabs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  <w:t xml:space="preserve"> 16,13–19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6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6"/>
              <w:tabs>
                <w:tab w:val="left" w:pos="1335"/>
              </w:tabs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5103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br w:type="page"/>
            </w: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br w:type="page"/>
              <w:t xml:space="preserve">  JULI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14.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Niemand kennt den Vater, nur der Sohn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lastRenderedPageBreak/>
              <w:t>und der, dem es der Sohn offenbaren will.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Sach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9,9–10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8,9.11–13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lastRenderedPageBreak/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11,25–30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15.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Das Herz dieses Volkes ist hart geworden. Mit ihren Ohren hören sie schwer, und ihre Augen verschließen sie.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55,10–11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8,18–23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13,1–23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18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  <w:lang w:val="en-GB"/>
              </w:rPr>
            </w:pP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Vorabend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19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16.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  <w:t>So nimmt sich auch der Geist unserer Schwachheit an. Denn wir wissen nicht, was wir in rechter Weise beten sollen.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I:   Weish 12,13.16–19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8,26–27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13,24–43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iCs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17.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  <w:t>Denen, die Gott lieben, gereicht alles zum Guten.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Kön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3,5.7–12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8,28–30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13,44–52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5103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 AUGUST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5"/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5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5"/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18.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color w:val="000000"/>
                <w:spacing w:val="4"/>
                <w:sz w:val="22"/>
                <w:szCs w:val="22"/>
              </w:rPr>
              <w:t>Gebt ihr ihnen zu essen!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55,1–3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8,35.37–39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fr-FR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14,13–21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Do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Verklärung des Herrn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6"/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  <w:t xml:space="preserve"> I: Dan 7,9–10.13–14</w:t>
            </w:r>
          </w:p>
          <w:p w:rsidR="00D16596" w:rsidRPr="00460C73" w:rsidRDefault="00D16596" w:rsidP="00111BB6">
            <w:pPr>
              <w:pStyle w:val="berschrift6"/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  <w:t xml:space="preserve"> II: 2 </w:t>
            </w:r>
            <w:proofErr w:type="spellStart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  <w:t>Petr</w:t>
            </w:r>
            <w:proofErr w:type="spellEnd"/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  <w:t xml:space="preserve"> 1,16-19</w:t>
            </w:r>
          </w:p>
          <w:p w:rsidR="00D16596" w:rsidRPr="00460C73" w:rsidRDefault="00D16596" w:rsidP="00111BB6">
            <w:pPr>
              <w:pStyle w:val="berschrift6"/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b w:val="0"/>
                <w:spacing w:val="4"/>
                <w:sz w:val="22"/>
                <w:szCs w:val="22"/>
                <w:lang w:val="it-IT"/>
              </w:rPr>
              <w:t>E: Mt 17,1–9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6"/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Pr="00403A8E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03A8E"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6"/>
              <w:ind w:left="113"/>
              <w:rPr>
                <w:rFonts w:ascii="Arial Narrow" w:hAnsi="Arial Narrow"/>
                <w:b w:val="0"/>
                <w:spacing w:val="4"/>
                <w:sz w:val="22"/>
                <w:szCs w:val="22"/>
                <w:highlight w:val="yellow"/>
                <w:lang w:val="it-IT"/>
              </w:rPr>
            </w:pPr>
            <w:r w:rsidRPr="00403A8E">
              <w:rPr>
                <w:rFonts w:ascii="Arial Narrow" w:hAnsi="Arial Narrow"/>
                <w:b w:val="0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57"/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19.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Hab Vertrauen!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Kön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19,9a.11–13a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9,1–5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fr-FR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14,22–33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14</w:t>
            </w:r>
          </w:p>
        </w:tc>
        <w:tc>
          <w:tcPr>
            <w:tcW w:w="340" w:type="dxa"/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Fr</w:t>
            </w:r>
          </w:p>
        </w:tc>
        <w:tc>
          <w:tcPr>
            <w:tcW w:w="2206" w:type="dxa"/>
            <w:shd w:val="clear" w:color="auto" w:fill="auto"/>
          </w:tcPr>
          <w:p w:rsidR="00D16596" w:rsidRPr="00460C73" w:rsidRDefault="00D16596" w:rsidP="00111BB6">
            <w:pPr>
              <w:widowControl w:val="0"/>
              <w:ind w:left="57"/>
              <w:rPr>
                <w:rFonts w:ascii="Arial Narrow" w:hAnsi="Arial Narrow"/>
                <w:snapToGrid w:val="0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 (Mariä Aufnahme in den Himmel)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L I: 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Chr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15,3-4.15-16; 16,1-2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1 Kor 15,54-57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fr-FR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11,27-28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highlight w:val="yellow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Mariä Aufnahme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in den Himmel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>Meine Seele</w:t>
            </w:r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  <w:lang w:eastAsia="de-AT"/>
              </w:rPr>
              <w:t xml:space="preserve"> </w:t>
            </w: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>preist die Größe des Herrn,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>und mein Geist jubelt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  <w:t>über Gott, meinen Retter.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Offb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11,19a; 12,1–6a.10ab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1 Kor 15,20</w:t>
            </w:r>
            <w:r w:rsidRPr="00460C73">
              <w:rPr>
                <w:rFonts w:ascii="Arial Narrow" w:hAnsi="Arial Narrow"/>
                <w:iCs/>
                <w:spacing w:val="4"/>
                <w:sz w:val="22"/>
                <w:szCs w:val="22"/>
              </w:rPr>
              <w:t>–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27a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1,39</w:t>
            </w:r>
            <w:r w:rsidRPr="00460C73">
              <w:rPr>
                <w:rFonts w:ascii="Arial Narrow" w:hAnsi="Arial Narrow"/>
                <w:iCs/>
                <w:spacing w:val="4"/>
                <w:sz w:val="22"/>
                <w:szCs w:val="22"/>
              </w:rPr>
              <w:t>–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shd w:val="clear" w:color="auto" w:fill="FFFFFF"/>
          </w:tcPr>
          <w:p w:rsidR="00D16596" w:rsidRPr="00191F85" w:rsidRDefault="00D16596" w:rsidP="00111BB6">
            <w:pPr>
              <w:ind w:right="57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FFFFFF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napToGrid w:val="0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20.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color w:val="000000"/>
                <w:spacing w:val="4"/>
                <w:sz w:val="22"/>
                <w:szCs w:val="22"/>
              </w:rPr>
              <w:t>Frau, dein Glaube ist groß. Es soll dir geschehen, wie du willst.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56,1.6–7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11,13–15.29–32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15,21–28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21.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lastRenderedPageBreak/>
              <w:t>Für wen halten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die Menschen</w:t>
            </w:r>
          </w:p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den Menschensohn?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lastRenderedPageBreak/>
              <w:t xml:space="preserve">L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22,19–23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lastRenderedPageBreak/>
              <w:t xml:space="preserve">L II: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11,33–36</w:t>
            </w:r>
          </w:p>
          <w:p w:rsidR="00D16596" w:rsidRPr="00191F85" w:rsidRDefault="00D16596" w:rsidP="00111BB6">
            <w:pPr>
              <w:pStyle w:val="berschrift4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16,13–20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29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9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30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22. Sonntag im </w:t>
            </w:r>
            <w:proofErr w:type="spellStart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 xml:space="preserve">Wenn einer hinter mir hergehen will, 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verleugne er sich selbst,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nehme sein Kreuz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auf sich und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folge mir nach.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Jer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20,7–9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II:  Röm 12,1–2</w:t>
            </w: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16,21–27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</w:tbl>
    <w:p w:rsidR="003465D3" w:rsidRPr="00191F85" w:rsidRDefault="003465D3" w:rsidP="00FD3C9E">
      <w:pPr>
        <w:rPr>
          <w:rFonts w:ascii="Arial Narrow" w:hAnsi="Arial Narrow"/>
          <w:sz w:val="22"/>
          <w:szCs w:val="22"/>
        </w:rPr>
      </w:pP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sectPr w:rsidR="003465D3" w:rsidRPr="00191F85" w:rsidSect="003465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7F4"/>
    <w:multiLevelType w:val="hybridMultilevel"/>
    <w:tmpl w:val="A2B81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3465D3"/>
    <w:rsid w:val="000262D1"/>
    <w:rsid w:val="000462C2"/>
    <w:rsid w:val="0008142A"/>
    <w:rsid w:val="0009000F"/>
    <w:rsid w:val="000C3298"/>
    <w:rsid w:val="000C5025"/>
    <w:rsid w:val="000E0948"/>
    <w:rsid w:val="00107F83"/>
    <w:rsid w:val="00111BB6"/>
    <w:rsid w:val="00145CE3"/>
    <w:rsid w:val="00191F85"/>
    <w:rsid w:val="002A0154"/>
    <w:rsid w:val="002E45BA"/>
    <w:rsid w:val="003465D3"/>
    <w:rsid w:val="003D2AFD"/>
    <w:rsid w:val="003F201D"/>
    <w:rsid w:val="00403A8E"/>
    <w:rsid w:val="00460C73"/>
    <w:rsid w:val="004946C9"/>
    <w:rsid w:val="004A6B61"/>
    <w:rsid w:val="004D49A3"/>
    <w:rsid w:val="0055786F"/>
    <w:rsid w:val="005D14E5"/>
    <w:rsid w:val="00641449"/>
    <w:rsid w:val="006A7260"/>
    <w:rsid w:val="006E3D9C"/>
    <w:rsid w:val="006F42A1"/>
    <w:rsid w:val="00794AB1"/>
    <w:rsid w:val="007A1653"/>
    <w:rsid w:val="007C7D8E"/>
    <w:rsid w:val="007E51E3"/>
    <w:rsid w:val="00803449"/>
    <w:rsid w:val="00881443"/>
    <w:rsid w:val="00924057"/>
    <w:rsid w:val="00967D99"/>
    <w:rsid w:val="009D6546"/>
    <w:rsid w:val="009D6B16"/>
    <w:rsid w:val="00A05443"/>
    <w:rsid w:val="00AD418F"/>
    <w:rsid w:val="00B8422C"/>
    <w:rsid w:val="00BF7FBE"/>
    <w:rsid w:val="00C4032E"/>
    <w:rsid w:val="00CC27A7"/>
    <w:rsid w:val="00D16596"/>
    <w:rsid w:val="00D35B85"/>
    <w:rsid w:val="00D732D8"/>
    <w:rsid w:val="00D920D4"/>
    <w:rsid w:val="00D960E3"/>
    <w:rsid w:val="00DF2807"/>
    <w:rsid w:val="00E020D4"/>
    <w:rsid w:val="00E416A5"/>
    <w:rsid w:val="00E77337"/>
    <w:rsid w:val="00EC3BD2"/>
    <w:rsid w:val="00FB3498"/>
    <w:rsid w:val="00FD3C9E"/>
    <w:rsid w:val="00FD432B"/>
    <w:rsid w:val="00FE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LT Std" w:eastAsiaTheme="minorHAnsi" w:hAnsi="HelveticaNeueLT Std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2C2"/>
  </w:style>
  <w:style w:type="paragraph" w:styleId="berschrift2">
    <w:name w:val="heading 2"/>
    <w:basedOn w:val="Standard"/>
    <w:next w:val="Standard"/>
    <w:link w:val="berschrift2Zchn"/>
    <w:qFormat/>
    <w:rsid w:val="003465D3"/>
    <w:pPr>
      <w:keepNext/>
      <w:jc w:val="center"/>
      <w:outlineLvl w:val="1"/>
    </w:pPr>
    <w:rPr>
      <w:rFonts w:ascii="Times New Roman" w:eastAsia="Times New Roman" w:hAnsi="Times New Roman"/>
      <w:sz w:val="4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465D3"/>
    <w:pPr>
      <w:keepNext/>
      <w:outlineLvl w:val="2"/>
    </w:pPr>
    <w:rPr>
      <w:rFonts w:ascii="Times New Roman" w:eastAsia="Times New Roman" w:hAnsi="Times New Roman"/>
      <w:sz w:val="3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465D3"/>
    <w:pPr>
      <w:keepNext/>
      <w:outlineLvl w:val="3"/>
    </w:pPr>
    <w:rPr>
      <w:rFonts w:ascii="Times New Roman" w:eastAsia="Times New Roman" w:hAnsi="Times New Roman"/>
      <w:sz w:val="3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3465D3"/>
    <w:pPr>
      <w:keepNext/>
      <w:outlineLvl w:val="4"/>
    </w:pPr>
    <w:rPr>
      <w:rFonts w:ascii="Times New Roman" w:eastAsia="Times New Roman" w:hAnsi="Times New Roman"/>
      <w:sz w:val="32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3465D3"/>
    <w:pPr>
      <w:keepNext/>
      <w:outlineLvl w:val="5"/>
    </w:pPr>
    <w:rPr>
      <w:rFonts w:ascii="Times New Roman" w:eastAsia="Times New Roman" w:hAnsi="Times New Roman"/>
      <w:b/>
      <w:sz w:val="26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65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65D3"/>
    <w:rPr>
      <w:rFonts w:ascii="Times New Roman" w:eastAsia="Times New Roman" w:hAnsi="Times New Roman"/>
      <w:sz w:val="4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465D3"/>
    <w:rPr>
      <w:rFonts w:ascii="Times New Roman" w:eastAsia="Times New Roman" w:hAnsi="Times New Roman"/>
      <w:sz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465D3"/>
    <w:rPr>
      <w:rFonts w:ascii="Times New Roman" w:eastAsia="Times New Roman" w:hAnsi="Times New Roman"/>
      <w:sz w:val="3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465D3"/>
    <w:rPr>
      <w:rFonts w:ascii="Times New Roman" w:eastAsia="Times New Roman" w:hAnsi="Times New Roman"/>
      <w:sz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465D3"/>
    <w:rPr>
      <w:rFonts w:ascii="Times New Roman" w:eastAsia="Times New Roman" w:hAnsi="Times New Roman"/>
      <w:b/>
      <w:sz w:val="26"/>
      <w:lang w:eastAsia="de-DE"/>
    </w:rPr>
  </w:style>
  <w:style w:type="paragraph" w:styleId="StandardWeb">
    <w:name w:val="Normal (Web)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lbtx2">
    <w:name w:val="lb_tx2"/>
    <w:rsid w:val="003465D3"/>
  </w:style>
  <w:style w:type="character" w:customStyle="1" w:styleId="lbtxe">
    <w:name w:val="lb_txe"/>
    <w:rsid w:val="003465D3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65D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krper">
    <w:name w:val="Body Text"/>
    <w:basedOn w:val="Standard"/>
    <w:link w:val="TextkrperZchn"/>
    <w:rsid w:val="003465D3"/>
    <w:rPr>
      <w:rFonts w:ascii="Times New Roman" w:eastAsia="Times New Roman" w:hAnsi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465D3"/>
    <w:rPr>
      <w:rFonts w:ascii="Times New Roman" w:eastAsia="Times New Roman" w:hAnsi="Times New Roman"/>
      <w:lang w:eastAsia="de-DE"/>
    </w:rPr>
  </w:style>
  <w:style w:type="paragraph" w:customStyle="1" w:styleId="lbtx">
    <w:name w:val="lb_tx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9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BB268-AB1F-4CB5-BA95-C881226D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3225</Characters>
  <Application>Microsoft Office Word</Application>
  <DocSecurity>0</DocSecurity>
  <Lines>26</Lines>
  <Paragraphs>7</Paragraphs>
  <ScaleCrop>false</ScaleCrop>
  <Company>Ecclesiabz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Huber.Stefan</dc:creator>
  <cp:lastModifiedBy>Huber.Stefan</cp:lastModifiedBy>
  <cp:revision>13</cp:revision>
  <dcterms:created xsi:type="dcterms:W3CDTF">2019-10-28T14:55:00Z</dcterms:created>
  <dcterms:modified xsi:type="dcterms:W3CDTF">2019-11-26T09:48:00Z</dcterms:modified>
</cp:coreProperties>
</file>