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778"/>
        <w:gridCol w:w="6"/>
      </w:tblGrid>
      <w:tr w:rsidR="00E10553" w:rsidRPr="00E10553" w14:paraId="5C4EA58D" w14:textId="77777777" w:rsidTr="00E10553">
        <w:tblPrEx>
          <w:tblCellMar>
            <w:top w:w="0" w:type="dxa"/>
            <w:bottom w:w="0" w:type="dxa"/>
          </w:tblCellMar>
        </w:tblPrEx>
        <w:trPr>
          <w:trHeight w:val="243"/>
        </w:trPr>
        <w:tc>
          <w:tcPr>
            <w:tcW w:w="8784" w:type="dxa"/>
            <w:gridSpan w:val="2"/>
            <w:tcBorders>
              <w:top w:val="none" w:sz="6" w:space="0" w:color="auto"/>
              <w:bottom w:val="none" w:sz="6" w:space="0" w:color="auto"/>
            </w:tcBorders>
          </w:tcPr>
          <w:p w14:paraId="5BE173C8" w14:textId="77777777" w:rsidR="00E10553" w:rsidRPr="00E10553" w:rsidRDefault="00E10553">
            <w:pPr>
              <w:pStyle w:val="Default"/>
              <w:rPr>
                <w:sz w:val="20"/>
                <w:szCs w:val="20"/>
              </w:rPr>
            </w:pPr>
            <w:r w:rsidRPr="00E10553">
              <w:rPr>
                <w:sz w:val="20"/>
                <w:szCs w:val="20"/>
              </w:rPr>
              <w:t>Die oder der jeweilige Beauftragte sorgt dafür, dass folgende Aufgaben unter Einbindung möglichst vieler Pfarrmitglieder erledigt werden:</w:t>
            </w:r>
          </w:p>
          <w:p w14:paraId="3AACED50" w14:textId="77777777" w:rsidR="00E10553" w:rsidRPr="00E10553" w:rsidRDefault="00E10553">
            <w:pPr>
              <w:pStyle w:val="Default"/>
              <w:rPr>
                <w:sz w:val="20"/>
                <w:szCs w:val="20"/>
              </w:rPr>
            </w:pPr>
          </w:p>
          <w:p w14:paraId="612179E8" w14:textId="1077B82E" w:rsidR="00E10553" w:rsidRPr="00E10553" w:rsidRDefault="00E10553">
            <w:pPr>
              <w:pStyle w:val="Default"/>
              <w:rPr>
                <w:sz w:val="20"/>
                <w:szCs w:val="20"/>
              </w:rPr>
            </w:pPr>
            <w:r w:rsidRPr="00E10553">
              <w:rPr>
                <w:b/>
                <w:bCs/>
                <w:sz w:val="20"/>
                <w:szCs w:val="20"/>
              </w:rPr>
              <w:t xml:space="preserve">Aufgaben, die dem Pfarrgemeinderatsvorsitzenden als Beauftragtem für die Koordination des Pastoralteams zukommen: </w:t>
            </w:r>
          </w:p>
        </w:tc>
      </w:tr>
      <w:tr w:rsidR="00E10553" w:rsidRPr="00E10553" w14:paraId="6ED65127" w14:textId="77777777" w:rsidTr="00E10553">
        <w:tblPrEx>
          <w:tblCellMar>
            <w:top w:w="0" w:type="dxa"/>
            <w:bottom w:w="0" w:type="dxa"/>
          </w:tblCellMar>
        </w:tblPrEx>
        <w:trPr>
          <w:trHeight w:val="1885"/>
        </w:trPr>
        <w:tc>
          <w:tcPr>
            <w:tcW w:w="8784" w:type="dxa"/>
            <w:gridSpan w:val="2"/>
            <w:tcBorders>
              <w:top w:val="none" w:sz="6" w:space="0" w:color="auto"/>
              <w:bottom w:val="none" w:sz="6" w:space="0" w:color="auto"/>
            </w:tcBorders>
          </w:tcPr>
          <w:p w14:paraId="5031FE1E" w14:textId="77777777" w:rsidR="00E10553" w:rsidRPr="00E10553" w:rsidRDefault="00E10553">
            <w:pPr>
              <w:pStyle w:val="Default"/>
              <w:rPr>
                <w:rFonts w:cstheme="minorBidi"/>
                <w:color w:val="auto"/>
              </w:rPr>
            </w:pPr>
          </w:p>
          <w:p w14:paraId="28EEB452"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Pflege des regelmäßigen Kontaktes zum Pfarrseelsorger und zum Seelsorger Hugo Senoner mit wechselseitiger Information </w:t>
            </w:r>
          </w:p>
          <w:p w14:paraId="68886516"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Erste Ansprechperson, wenn es sich um außerordentliche Belange in der Pfarrei handelt </w:t>
            </w:r>
          </w:p>
          <w:p w14:paraId="539AD8C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Einberufung von Arbeitsbesprechungen und Koordination der Beauftragten im pfarrlichen Pastoralteam </w:t>
            </w:r>
          </w:p>
          <w:p w14:paraId="767B37AF"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Sorge für die Umsetzung der Beschlüsse des Pfarrgemeinderates, Pfarreienrates sowie des Pfarrverwaltungsrates </w:t>
            </w:r>
          </w:p>
          <w:p w14:paraId="70143C44"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Koordination der ehrenamtlichen Mitarbeiter/innen, sofern für diese nicht andere Beauftragte des Pastoralteams zuständig sind </w:t>
            </w:r>
          </w:p>
          <w:p w14:paraId="5358FB1B"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Ständige Ausschau nach Mitarbeitenden halten </w:t>
            </w:r>
          </w:p>
          <w:p w14:paraId="17A62522" w14:textId="77777777" w:rsidR="00E10553" w:rsidRPr="00E10553" w:rsidRDefault="00E10553">
            <w:pPr>
              <w:pStyle w:val="Default"/>
              <w:rPr>
                <w:rFonts w:cs="Calibri"/>
                <w:sz w:val="20"/>
                <w:szCs w:val="20"/>
              </w:rPr>
            </w:pPr>
            <w:r w:rsidRPr="00E10553">
              <w:rPr>
                <w:rFonts w:cs="Calibri"/>
                <w:sz w:val="20"/>
                <w:szCs w:val="20"/>
              </w:rPr>
              <w:t xml:space="preserve">- Kirchliche Termine rechtzeitig bekannt geben </w:t>
            </w:r>
          </w:p>
          <w:p w14:paraId="5BEB5986" w14:textId="77777777" w:rsidR="00E10553" w:rsidRPr="00E10553" w:rsidRDefault="00E10553">
            <w:pPr>
              <w:pStyle w:val="Default"/>
              <w:rPr>
                <w:rFonts w:cs="Calibri"/>
                <w:sz w:val="20"/>
                <w:szCs w:val="20"/>
              </w:rPr>
            </w:pPr>
          </w:p>
        </w:tc>
      </w:tr>
      <w:tr w:rsidR="00E10553" w:rsidRPr="00E10553" w14:paraId="76B704AE" w14:textId="77777777" w:rsidTr="00E10553">
        <w:tblPrEx>
          <w:tblCellMar>
            <w:top w:w="0" w:type="dxa"/>
            <w:bottom w:w="0" w:type="dxa"/>
          </w:tblCellMar>
        </w:tblPrEx>
        <w:trPr>
          <w:trHeight w:val="96"/>
        </w:trPr>
        <w:tc>
          <w:tcPr>
            <w:tcW w:w="8784" w:type="dxa"/>
            <w:gridSpan w:val="2"/>
            <w:tcBorders>
              <w:top w:val="none" w:sz="6" w:space="0" w:color="auto"/>
              <w:bottom w:val="none" w:sz="6" w:space="0" w:color="auto"/>
            </w:tcBorders>
          </w:tcPr>
          <w:p w14:paraId="2238C3AA" w14:textId="77777777" w:rsidR="00E10553" w:rsidRPr="00E10553" w:rsidRDefault="00E10553">
            <w:pPr>
              <w:pStyle w:val="Default"/>
              <w:rPr>
                <w:sz w:val="20"/>
                <w:szCs w:val="20"/>
              </w:rPr>
            </w:pPr>
            <w:r w:rsidRPr="00E10553">
              <w:rPr>
                <w:b/>
                <w:bCs/>
                <w:sz w:val="20"/>
                <w:szCs w:val="20"/>
              </w:rPr>
              <w:t xml:space="preserve">Verkündigung </w:t>
            </w:r>
          </w:p>
        </w:tc>
      </w:tr>
      <w:tr w:rsidR="00E10553" w:rsidRPr="00E10553" w14:paraId="3360D050" w14:textId="77777777" w:rsidTr="00E10553">
        <w:tblPrEx>
          <w:tblCellMar>
            <w:top w:w="0" w:type="dxa"/>
            <w:bottom w:w="0" w:type="dxa"/>
          </w:tblCellMar>
        </w:tblPrEx>
        <w:trPr>
          <w:trHeight w:val="4836"/>
        </w:trPr>
        <w:tc>
          <w:tcPr>
            <w:tcW w:w="8784" w:type="dxa"/>
            <w:gridSpan w:val="2"/>
            <w:tcBorders>
              <w:top w:val="none" w:sz="6" w:space="0" w:color="auto"/>
              <w:bottom w:val="none" w:sz="6" w:space="0" w:color="auto"/>
            </w:tcBorders>
          </w:tcPr>
          <w:p w14:paraId="663B82B1" w14:textId="77777777" w:rsidR="00E10553" w:rsidRPr="00E10553" w:rsidRDefault="00E10553">
            <w:pPr>
              <w:pStyle w:val="Default"/>
              <w:rPr>
                <w:sz w:val="20"/>
                <w:szCs w:val="20"/>
              </w:rPr>
            </w:pPr>
            <w:r w:rsidRPr="00E10553">
              <w:rPr>
                <w:sz w:val="20"/>
                <w:szCs w:val="20"/>
              </w:rPr>
              <w:t xml:space="preserve">Kernaufgaben: </w:t>
            </w:r>
          </w:p>
          <w:p w14:paraId="1411A755" w14:textId="77777777" w:rsidR="00E10553" w:rsidRPr="00E10553" w:rsidRDefault="00E10553">
            <w:pPr>
              <w:pStyle w:val="Default"/>
              <w:rPr>
                <w:rFonts w:cs="Calibri"/>
                <w:sz w:val="20"/>
                <w:szCs w:val="20"/>
              </w:rPr>
            </w:pPr>
            <w:r w:rsidRPr="00E10553">
              <w:rPr>
                <w:rFonts w:cs="Calibri"/>
                <w:sz w:val="20"/>
                <w:szCs w:val="20"/>
              </w:rPr>
              <w:t xml:space="preserve">- Seelsorge als Beziehungsgeschehen fördern </w:t>
            </w:r>
          </w:p>
          <w:p w14:paraId="044D11FE" w14:textId="77777777" w:rsidR="00E10553" w:rsidRPr="00E10553" w:rsidRDefault="00E10553">
            <w:pPr>
              <w:pStyle w:val="Default"/>
              <w:rPr>
                <w:rFonts w:cs="Calibri"/>
                <w:sz w:val="20"/>
                <w:szCs w:val="20"/>
              </w:rPr>
            </w:pPr>
            <w:r w:rsidRPr="00E10553">
              <w:rPr>
                <w:rFonts w:cs="Calibri"/>
                <w:sz w:val="20"/>
                <w:szCs w:val="20"/>
              </w:rPr>
              <w:t xml:space="preserve">- Menschen befähigen, über den Glauben zu sprechen </w:t>
            </w:r>
          </w:p>
          <w:p w14:paraId="1BB7F3E6"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Vorbereitung auf die Feier der Sakramente (Taufe – Eucharistie – Firmung – Sakrament der Versöhnung – Ehe) koordinieren </w:t>
            </w:r>
          </w:p>
          <w:p w14:paraId="7B1481FD" w14:textId="77777777" w:rsidR="00E10553" w:rsidRPr="00E10553" w:rsidRDefault="00E10553">
            <w:pPr>
              <w:pStyle w:val="Default"/>
              <w:rPr>
                <w:sz w:val="20"/>
                <w:szCs w:val="20"/>
              </w:rPr>
            </w:pPr>
            <w:r w:rsidRPr="00E10553">
              <w:rPr>
                <w:rFonts w:cs="Calibri"/>
                <w:sz w:val="20"/>
                <w:szCs w:val="20"/>
              </w:rPr>
              <w:t xml:space="preserve">- </w:t>
            </w:r>
            <w:proofErr w:type="spellStart"/>
            <w:r w:rsidRPr="00E10553">
              <w:rPr>
                <w:sz w:val="20"/>
                <w:szCs w:val="20"/>
              </w:rPr>
              <w:t>Sakramentenkatechetinnen</w:t>
            </w:r>
            <w:proofErr w:type="spellEnd"/>
            <w:r w:rsidRPr="00E10553">
              <w:rPr>
                <w:sz w:val="20"/>
                <w:szCs w:val="20"/>
              </w:rPr>
              <w:t xml:space="preserve"> und -katecheten suchen bzw. Arbeitsgruppen der Sakramentenkatechese aufbauen, begleiten und koordinieren </w:t>
            </w:r>
          </w:p>
          <w:p w14:paraId="5CCBB308"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Bibelrunden fördern: Das Wort Gottes hören, darüber sprechen und es leben und feiern </w:t>
            </w:r>
          </w:p>
          <w:p w14:paraId="0DA017F2"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Menschen unterschiedlichen Alters vernetzen: das Miteinander der Generationen und Lebensformen fördern; auch im Glauben (im gelebten – geteilten – gefeierten Glauben) </w:t>
            </w:r>
          </w:p>
          <w:p w14:paraId="51C350D1"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Erwachsenenbildung in ihrer Vielfalt ermöglichen (Exerzitien, Glaubenskurse, Vorträge, Gesprächsrunden über „Gott und die Welt“…) </w:t>
            </w:r>
          </w:p>
          <w:p w14:paraId="4D003AB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Ehe- und Familienpastoral aufbauen bzw. stärken (z. B. Ehebegleitung, Angebote für Familien, Hilfen für Familien, familiengerechte Feierformen, Familienkreise, -gruppen…) </w:t>
            </w:r>
          </w:p>
          <w:p w14:paraId="1CD961B0"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Kinder- und Jugendpastoral aufbauen bzw. stärken </w:t>
            </w:r>
          </w:p>
          <w:p w14:paraId="5A85634B"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Seniorenrunden mit unterschiedlichen Programmpunkten/Inhalten (auch religiöser Art) mitgestalten </w:t>
            </w:r>
          </w:p>
          <w:p w14:paraId="4A3F239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Pfarrbrief, Homepage und soziale Medien als Verkündigungsort nutzen und mitgestalten </w:t>
            </w:r>
          </w:p>
          <w:p w14:paraId="73452E8B"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Rücksprache halten mit den zuständigen Arbeitsgruppen </w:t>
            </w:r>
          </w:p>
          <w:p w14:paraId="401790C5" w14:textId="77777777" w:rsidR="00E10553" w:rsidRPr="00E10553" w:rsidRDefault="00E10553">
            <w:pPr>
              <w:pStyle w:val="Default"/>
              <w:rPr>
                <w:sz w:val="20"/>
                <w:szCs w:val="20"/>
              </w:rPr>
            </w:pPr>
          </w:p>
          <w:p w14:paraId="63199C39" w14:textId="77777777" w:rsidR="00E10553" w:rsidRPr="00E10553" w:rsidRDefault="00E10553">
            <w:pPr>
              <w:pStyle w:val="Default"/>
              <w:rPr>
                <w:sz w:val="20"/>
                <w:szCs w:val="20"/>
              </w:rPr>
            </w:pPr>
            <w:r w:rsidRPr="00E10553">
              <w:rPr>
                <w:sz w:val="20"/>
                <w:szCs w:val="20"/>
              </w:rPr>
              <w:t xml:space="preserve">Andere Aufgaben: </w:t>
            </w:r>
          </w:p>
          <w:p w14:paraId="688B1B8F"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offen sein, für die Verkündigung an „anderen (Lebens-)Orten“ </w:t>
            </w:r>
          </w:p>
          <w:p w14:paraId="3BAD2985"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Angebote für suchende und fragenden Menschen erwägen oder sich für Angebote für suchende und fragende Menschen einsetzen </w:t>
            </w:r>
          </w:p>
          <w:p w14:paraId="7D1EB4B8"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Gemeinsam mit dem Seelsorger die Kontakte zur Kita, zum Kindergarten und zur Schule pflegen und religiöse Initiativen unterstützen </w:t>
            </w:r>
          </w:p>
          <w:p w14:paraId="1E07FC25" w14:textId="77777777" w:rsidR="00E10553" w:rsidRPr="00E10553" w:rsidRDefault="00E10553">
            <w:pPr>
              <w:pStyle w:val="Default"/>
              <w:rPr>
                <w:sz w:val="20"/>
                <w:szCs w:val="20"/>
              </w:rPr>
            </w:pPr>
          </w:p>
        </w:tc>
      </w:tr>
      <w:tr w:rsidR="00E10553" w:rsidRPr="00E10553" w14:paraId="01521C6F" w14:textId="77777777" w:rsidTr="00E10553">
        <w:tblPrEx>
          <w:tblCellMar>
            <w:top w:w="0" w:type="dxa"/>
            <w:bottom w:w="0" w:type="dxa"/>
          </w:tblCellMar>
        </w:tblPrEx>
        <w:trPr>
          <w:trHeight w:val="96"/>
        </w:trPr>
        <w:tc>
          <w:tcPr>
            <w:tcW w:w="8784" w:type="dxa"/>
            <w:gridSpan w:val="2"/>
            <w:tcBorders>
              <w:top w:val="none" w:sz="6" w:space="0" w:color="auto"/>
              <w:bottom w:val="none" w:sz="6" w:space="0" w:color="auto"/>
            </w:tcBorders>
          </w:tcPr>
          <w:p w14:paraId="5D72346D" w14:textId="77777777" w:rsidR="00E10553" w:rsidRPr="00E10553" w:rsidRDefault="00E10553">
            <w:pPr>
              <w:pStyle w:val="Default"/>
              <w:rPr>
                <w:sz w:val="20"/>
                <w:szCs w:val="20"/>
              </w:rPr>
            </w:pPr>
            <w:r w:rsidRPr="00E10553">
              <w:rPr>
                <w:b/>
                <w:bCs/>
                <w:sz w:val="20"/>
                <w:szCs w:val="20"/>
              </w:rPr>
              <w:t xml:space="preserve">Liturgie </w:t>
            </w:r>
          </w:p>
        </w:tc>
      </w:tr>
      <w:tr w:rsidR="00E10553" w:rsidRPr="00E10553" w14:paraId="6FB5513A" w14:textId="77777777" w:rsidTr="00E10553">
        <w:tblPrEx>
          <w:tblCellMar>
            <w:top w:w="0" w:type="dxa"/>
            <w:bottom w:w="0" w:type="dxa"/>
          </w:tblCellMar>
        </w:tblPrEx>
        <w:trPr>
          <w:trHeight w:val="2794"/>
        </w:trPr>
        <w:tc>
          <w:tcPr>
            <w:tcW w:w="8784" w:type="dxa"/>
            <w:gridSpan w:val="2"/>
            <w:tcBorders>
              <w:top w:val="none" w:sz="6" w:space="0" w:color="auto"/>
              <w:bottom w:val="none" w:sz="6" w:space="0" w:color="auto"/>
            </w:tcBorders>
          </w:tcPr>
          <w:p w14:paraId="461971D7" w14:textId="77777777" w:rsidR="00E10553" w:rsidRPr="00E10553" w:rsidRDefault="00E10553">
            <w:pPr>
              <w:pStyle w:val="Default"/>
              <w:rPr>
                <w:sz w:val="20"/>
                <w:szCs w:val="20"/>
              </w:rPr>
            </w:pPr>
            <w:r w:rsidRPr="00E10553">
              <w:rPr>
                <w:sz w:val="20"/>
                <w:szCs w:val="20"/>
              </w:rPr>
              <w:lastRenderedPageBreak/>
              <w:t xml:space="preserve">Kernaufgaben: </w:t>
            </w:r>
          </w:p>
          <w:p w14:paraId="593122B1"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Gemeinsam dem Pfarrseelsorger und dem Seelsorger die Feiern im Kirchenjahr koordinieren </w:t>
            </w:r>
          </w:p>
          <w:p w14:paraId="4D0CC095"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Auf die Vielfalt liturgischen Feierns achten </w:t>
            </w:r>
          </w:p>
          <w:p w14:paraId="7D44FDA0"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Darauf achten, dass Familien, Kinder und Jugendliche in die liturgischen Feiern der Gemeinde einbezogen werden </w:t>
            </w:r>
          </w:p>
          <w:p w14:paraId="5AC2D9BC"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Auf liturgische Angebote für besondere Zielgruppen achten: Kinder, Jugendliche, Senioren, Kranke, Trauernde … </w:t>
            </w:r>
          </w:p>
          <w:p w14:paraId="0027EFD2"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Dafür sorgen, dass die verschiedenen Dienste eingeteilt werden (Ministranten, Lektoren, Kommunionhelfer, Putzdienst) </w:t>
            </w:r>
          </w:p>
          <w:p w14:paraId="1727FBB2"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Einzelpersonen, Gruppen, Vereine und Verbände einbinden </w:t>
            </w:r>
          </w:p>
          <w:p w14:paraId="73EF9C2D"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Für Aus- und Weiterbildung der Dienste sorgen </w:t>
            </w:r>
          </w:p>
          <w:p w14:paraId="4A47619D" w14:textId="77777777" w:rsidR="00E10553" w:rsidRPr="00E10553" w:rsidRDefault="00E10553">
            <w:pPr>
              <w:pStyle w:val="Default"/>
              <w:rPr>
                <w:rFonts w:cs="Calibri"/>
                <w:sz w:val="20"/>
                <w:szCs w:val="20"/>
              </w:rPr>
            </w:pPr>
            <w:r w:rsidRPr="00E10553">
              <w:rPr>
                <w:rFonts w:cs="Calibri"/>
                <w:sz w:val="20"/>
                <w:szCs w:val="20"/>
              </w:rPr>
              <w:t xml:space="preserve">- Rücksprache halten mit den zuständigen Arbeitsgruppen </w:t>
            </w:r>
          </w:p>
          <w:p w14:paraId="2F78AC69" w14:textId="77777777" w:rsidR="00E10553" w:rsidRPr="00E10553" w:rsidRDefault="00E10553">
            <w:pPr>
              <w:pStyle w:val="Default"/>
              <w:rPr>
                <w:rFonts w:cs="Calibri"/>
                <w:sz w:val="20"/>
                <w:szCs w:val="20"/>
              </w:rPr>
            </w:pPr>
          </w:p>
          <w:p w14:paraId="437B12F5" w14:textId="77777777" w:rsidR="00E10553" w:rsidRPr="00E10553" w:rsidRDefault="00E10553">
            <w:pPr>
              <w:pStyle w:val="Default"/>
              <w:rPr>
                <w:sz w:val="20"/>
                <w:szCs w:val="20"/>
              </w:rPr>
            </w:pPr>
            <w:r w:rsidRPr="00E10553">
              <w:rPr>
                <w:sz w:val="20"/>
                <w:szCs w:val="20"/>
              </w:rPr>
              <w:t xml:space="preserve">Andere Aufgaben: </w:t>
            </w:r>
          </w:p>
          <w:p w14:paraId="63932089"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Gottesdienste vorbereiten (Schülermessen, Jugendmessen, Familiengottesdienste) </w:t>
            </w:r>
          </w:p>
          <w:p w14:paraId="1E541850"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Wort-Gottes-Feiern </w:t>
            </w:r>
          </w:p>
          <w:p w14:paraId="1B358829" w14:textId="77777777" w:rsidR="00E10553" w:rsidRPr="00E10553" w:rsidRDefault="00E10553">
            <w:pPr>
              <w:pStyle w:val="Default"/>
              <w:rPr>
                <w:sz w:val="20"/>
                <w:szCs w:val="20"/>
              </w:rPr>
            </w:pPr>
          </w:p>
        </w:tc>
      </w:tr>
      <w:tr w:rsidR="00E10553" w:rsidRPr="00E10553" w14:paraId="0A2E4EFC" w14:textId="77777777" w:rsidTr="00E10553">
        <w:tblPrEx>
          <w:tblCellMar>
            <w:top w:w="0" w:type="dxa"/>
            <w:bottom w:w="0" w:type="dxa"/>
          </w:tblCellMar>
        </w:tblPrEx>
        <w:trPr>
          <w:trHeight w:val="96"/>
        </w:trPr>
        <w:tc>
          <w:tcPr>
            <w:tcW w:w="8784" w:type="dxa"/>
            <w:gridSpan w:val="2"/>
            <w:tcBorders>
              <w:top w:val="none" w:sz="6" w:space="0" w:color="auto"/>
              <w:bottom w:val="none" w:sz="6" w:space="0" w:color="auto"/>
            </w:tcBorders>
          </w:tcPr>
          <w:p w14:paraId="3E98E24C" w14:textId="77777777" w:rsidR="00E10553" w:rsidRPr="00E10553" w:rsidRDefault="00E10553">
            <w:pPr>
              <w:pStyle w:val="Default"/>
              <w:rPr>
                <w:sz w:val="20"/>
                <w:szCs w:val="20"/>
              </w:rPr>
            </w:pPr>
            <w:r w:rsidRPr="00E10553">
              <w:rPr>
                <w:b/>
                <w:bCs/>
                <w:sz w:val="20"/>
                <w:szCs w:val="20"/>
              </w:rPr>
              <w:t xml:space="preserve">Caritas </w:t>
            </w:r>
          </w:p>
        </w:tc>
      </w:tr>
      <w:tr w:rsidR="00E10553" w:rsidRPr="00E10553" w14:paraId="3016E101" w14:textId="77777777" w:rsidTr="00E10553">
        <w:tblPrEx>
          <w:tblCellMar>
            <w:top w:w="0" w:type="dxa"/>
            <w:bottom w:w="0" w:type="dxa"/>
          </w:tblCellMar>
        </w:tblPrEx>
        <w:trPr>
          <w:trHeight w:val="3549"/>
        </w:trPr>
        <w:tc>
          <w:tcPr>
            <w:tcW w:w="8784" w:type="dxa"/>
            <w:gridSpan w:val="2"/>
            <w:tcBorders>
              <w:top w:val="none" w:sz="6" w:space="0" w:color="auto"/>
              <w:bottom w:val="none" w:sz="6" w:space="0" w:color="auto"/>
            </w:tcBorders>
          </w:tcPr>
          <w:p w14:paraId="2D98D711" w14:textId="77777777" w:rsidR="00E10553" w:rsidRPr="00E10553" w:rsidRDefault="00E10553">
            <w:pPr>
              <w:pStyle w:val="Default"/>
              <w:rPr>
                <w:sz w:val="20"/>
                <w:szCs w:val="20"/>
              </w:rPr>
            </w:pPr>
            <w:r w:rsidRPr="00E10553">
              <w:rPr>
                <w:sz w:val="20"/>
                <w:szCs w:val="20"/>
              </w:rPr>
              <w:t xml:space="preserve">Kernaufgaben: </w:t>
            </w:r>
          </w:p>
          <w:p w14:paraId="5B7F5F85" w14:textId="77777777" w:rsidR="00E10553" w:rsidRPr="00E10553" w:rsidRDefault="00E10553">
            <w:pPr>
              <w:pStyle w:val="Default"/>
              <w:rPr>
                <w:rFonts w:cs="Calibri"/>
                <w:sz w:val="20"/>
                <w:szCs w:val="20"/>
              </w:rPr>
            </w:pPr>
            <w:r w:rsidRPr="00E10553">
              <w:rPr>
                <w:rFonts w:cs="Calibri"/>
                <w:sz w:val="20"/>
                <w:szCs w:val="20"/>
              </w:rPr>
              <w:t xml:space="preserve">- Sensibilisierung für Nöte und caritative Themen </w:t>
            </w:r>
          </w:p>
          <w:p w14:paraId="408061EF"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Für eine gute Verankerung des Themas Caritas und entsprechender Tätigkeiten in der Kinder-, Jugend- und Familienpastoral sorgen </w:t>
            </w:r>
          </w:p>
          <w:p w14:paraId="1839E7E4" w14:textId="77777777" w:rsidR="00E10553" w:rsidRPr="00E10553" w:rsidRDefault="00E10553">
            <w:pPr>
              <w:pStyle w:val="Default"/>
              <w:rPr>
                <w:rFonts w:cs="Calibri"/>
                <w:sz w:val="20"/>
                <w:szCs w:val="20"/>
              </w:rPr>
            </w:pPr>
            <w:r w:rsidRPr="00E10553">
              <w:rPr>
                <w:rFonts w:cs="Calibri"/>
                <w:sz w:val="20"/>
                <w:szCs w:val="20"/>
              </w:rPr>
              <w:t xml:space="preserve">- Zuhören und Begleiten; Hinhören und Hinschauen, wo Menschen Hilfe brauchen </w:t>
            </w:r>
          </w:p>
          <w:p w14:paraId="0081D60C"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Sorge für einsame Menschen und solche, die in Not sind (finanzieller, aber auch anderer Art) </w:t>
            </w:r>
          </w:p>
          <w:p w14:paraId="0FFD310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Sorge für kranke, alte und gebrechliche Menschen und deren Angehörige; Aktionen und Projekte für sie organisieren </w:t>
            </w:r>
          </w:p>
          <w:p w14:paraId="7F4E828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Begleitung von Trauerfamilien </w:t>
            </w:r>
          </w:p>
          <w:p w14:paraId="01F26819"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Caritas-Sonntag (Gestaltung desselben und Durchführung der Caritas-Sammlung) </w:t>
            </w:r>
          </w:p>
          <w:p w14:paraId="4B904A4B"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Rücksprache mit </w:t>
            </w:r>
            <w:proofErr w:type="spellStart"/>
            <w:r w:rsidRPr="00E10553">
              <w:rPr>
                <w:sz w:val="20"/>
                <w:szCs w:val="20"/>
              </w:rPr>
              <w:t>Vinzenzverein</w:t>
            </w:r>
            <w:proofErr w:type="spellEnd"/>
            <w:r w:rsidRPr="00E10553">
              <w:rPr>
                <w:sz w:val="20"/>
                <w:szCs w:val="20"/>
              </w:rPr>
              <w:t xml:space="preserve">, AVULSS, Lebensmitteltafel und KVW </w:t>
            </w:r>
          </w:p>
          <w:p w14:paraId="797EF676" w14:textId="77777777" w:rsidR="00E10553" w:rsidRPr="00E10553" w:rsidRDefault="00E10553">
            <w:pPr>
              <w:pStyle w:val="Default"/>
              <w:rPr>
                <w:sz w:val="20"/>
                <w:szCs w:val="20"/>
              </w:rPr>
            </w:pPr>
          </w:p>
          <w:p w14:paraId="16C20E32" w14:textId="77777777" w:rsidR="00E10553" w:rsidRPr="00E10553" w:rsidRDefault="00E10553">
            <w:pPr>
              <w:pStyle w:val="Default"/>
              <w:rPr>
                <w:sz w:val="20"/>
                <w:szCs w:val="20"/>
              </w:rPr>
            </w:pPr>
            <w:r w:rsidRPr="00E10553">
              <w:rPr>
                <w:sz w:val="20"/>
                <w:szCs w:val="20"/>
              </w:rPr>
              <w:t xml:space="preserve">Andere Aufgaben: </w:t>
            </w:r>
          </w:p>
          <w:p w14:paraId="2DA75B6C"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Aktionen und Projekte der diözesanen Caritas unterstützen und Infomaterial verteilen, bzw. veröffentlichen (Caritas-Sonntag, Hunger macht keine Ferien usw.), aber auch jene von kirchlichen Organisationen und Verbände </w:t>
            </w:r>
          </w:p>
          <w:p w14:paraId="086B0E1D"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Zusammenarbeit mit den anderen Arbeitsgruppen um die Caritas als Grundvollzug in allen Bereichen lebendig zu machen (z.B.: Jugendpastoral zum neuen </w:t>
            </w:r>
            <w:proofErr w:type="spellStart"/>
            <w:r w:rsidRPr="00E10553">
              <w:rPr>
                <w:sz w:val="20"/>
                <w:szCs w:val="20"/>
              </w:rPr>
              <w:t>Firmweg</w:t>
            </w:r>
            <w:proofErr w:type="spellEnd"/>
            <w:r w:rsidRPr="00E10553">
              <w:rPr>
                <w:sz w:val="20"/>
                <w:szCs w:val="20"/>
              </w:rPr>
              <w:t xml:space="preserve">, Liturgiegruppe bei Gottesdiensten für Menschen mit Demenz, …) </w:t>
            </w:r>
          </w:p>
          <w:p w14:paraId="0E0913C7"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Sich für die Themen Frieden, soziale Gerechtigkeit, Bewahrung der Schöpfung gemeinsam mit den anderen in diesen Bereichen tätigen, einsetzen </w:t>
            </w:r>
          </w:p>
          <w:p w14:paraId="0D487756" w14:textId="77777777" w:rsidR="00E10553" w:rsidRPr="00E10553" w:rsidRDefault="00E10553">
            <w:pPr>
              <w:pStyle w:val="Default"/>
              <w:rPr>
                <w:sz w:val="20"/>
                <w:szCs w:val="20"/>
              </w:rPr>
            </w:pPr>
          </w:p>
        </w:tc>
      </w:tr>
      <w:tr w:rsidR="00E10553" w:rsidRPr="00E10553" w14:paraId="0CA2D9C0" w14:textId="77777777" w:rsidTr="00E10553">
        <w:tblPrEx>
          <w:tblCellMar>
            <w:top w:w="0" w:type="dxa"/>
            <w:bottom w:w="0" w:type="dxa"/>
          </w:tblCellMar>
        </w:tblPrEx>
        <w:trPr>
          <w:gridAfter w:val="1"/>
          <w:wAfter w:w="6" w:type="dxa"/>
          <w:trHeight w:val="96"/>
        </w:trPr>
        <w:tc>
          <w:tcPr>
            <w:tcW w:w="8778" w:type="dxa"/>
            <w:tcBorders>
              <w:top w:val="none" w:sz="6" w:space="0" w:color="auto"/>
              <w:bottom w:val="none" w:sz="6" w:space="0" w:color="auto"/>
            </w:tcBorders>
          </w:tcPr>
          <w:p w14:paraId="3676F507" w14:textId="77777777" w:rsidR="00E10553" w:rsidRPr="00E10553" w:rsidRDefault="00E10553">
            <w:pPr>
              <w:pStyle w:val="Default"/>
              <w:rPr>
                <w:sz w:val="20"/>
                <w:szCs w:val="20"/>
              </w:rPr>
            </w:pPr>
            <w:r w:rsidRPr="00E10553">
              <w:rPr>
                <w:b/>
                <w:bCs/>
                <w:sz w:val="20"/>
                <w:szCs w:val="20"/>
              </w:rPr>
              <w:t xml:space="preserve">Verwaltung </w:t>
            </w:r>
          </w:p>
        </w:tc>
      </w:tr>
      <w:tr w:rsidR="00E10553" w:rsidRPr="00E10553" w14:paraId="600091C2" w14:textId="77777777" w:rsidTr="00E10553">
        <w:tblPrEx>
          <w:tblCellMar>
            <w:top w:w="0" w:type="dxa"/>
            <w:bottom w:w="0" w:type="dxa"/>
          </w:tblCellMar>
        </w:tblPrEx>
        <w:trPr>
          <w:gridAfter w:val="1"/>
          <w:wAfter w:w="6" w:type="dxa"/>
          <w:trHeight w:val="1293"/>
        </w:trPr>
        <w:tc>
          <w:tcPr>
            <w:tcW w:w="8778" w:type="dxa"/>
            <w:tcBorders>
              <w:top w:val="none" w:sz="6" w:space="0" w:color="auto"/>
              <w:bottom w:val="none" w:sz="6" w:space="0" w:color="auto"/>
            </w:tcBorders>
          </w:tcPr>
          <w:p w14:paraId="5E8843CF" w14:textId="77777777" w:rsidR="00E10553" w:rsidRPr="00E10553" w:rsidRDefault="00E10553">
            <w:pPr>
              <w:pStyle w:val="Default"/>
              <w:rPr>
                <w:rFonts w:cstheme="minorBidi"/>
                <w:color w:val="auto"/>
              </w:rPr>
            </w:pPr>
          </w:p>
          <w:p w14:paraId="2C9E4AB8"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Der Beauftragte für die Pfarrverwaltung besorgt in der Pfarrei Aufgaben und Dienste, die in einer eigenen, diesem Schreiben beigefügten Vereinbarung und Beauftragung festgehalten sind, welche vom Pfarrverwaltungsrat sowie vom Verwaltungsamt am Bischöflichen Ordinariat approbiert wurde. </w:t>
            </w:r>
          </w:p>
          <w:p w14:paraId="4FA54B9C" w14:textId="77777777" w:rsidR="00E10553" w:rsidRPr="00E10553" w:rsidRDefault="00E10553">
            <w:pPr>
              <w:pStyle w:val="Default"/>
              <w:rPr>
                <w:sz w:val="20"/>
                <w:szCs w:val="20"/>
              </w:rPr>
            </w:pPr>
            <w:r w:rsidRPr="00E10553">
              <w:rPr>
                <w:rFonts w:cs="Calibri"/>
                <w:sz w:val="20"/>
                <w:szCs w:val="20"/>
              </w:rPr>
              <w:t xml:space="preserve">- </w:t>
            </w:r>
            <w:r w:rsidRPr="00E10553">
              <w:rPr>
                <w:sz w:val="20"/>
                <w:szCs w:val="20"/>
              </w:rPr>
              <w:t xml:space="preserve">Der Beauftragte für Verwaltung nimmt die übertragenen Aufgaben und Dienste in Zusammenarbeit mit den anderen Beauftragten im pfarrlichen Pastoralteam sowie mit den Stellen am Bischöflichen Ordinariat wahr und sorgt für die gegenseitige Information und Unterstützung im Interesse der Seelsorge in gemeinsamer Verantwortung. </w:t>
            </w:r>
          </w:p>
          <w:p w14:paraId="1352868D" w14:textId="77777777" w:rsidR="00E10553" w:rsidRPr="00E10553" w:rsidRDefault="00E10553">
            <w:pPr>
              <w:pStyle w:val="Default"/>
              <w:rPr>
                <w:sz w:val="20"/>
                <w:szCs w:val="20"/>
              </w:rPr>
            </w:pPr>
          </w:p>
        </w:tc>
      </w:tr>
    </w:tbl>
    <w:p w14:paraId="6A038DAC" w14:textId="77777777" w:rsidR="00E10553" w:rsidRPr="00E10553" w:rsidRDefault="00E10553">
      <w:pPr>
        <w:rPr>
          <w:rFonts w:ascii="Verdana" w:hAnsi="Verdana"/>
        </w:rPr>
      </w:pPr>
    </w:p>
    <w:sectPr w:rsidR="00E10553" w:rsidRPr="00E105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553"/>
    <w:rsid w:val="00D657D5"/>
    <w:rsid w:val="00E105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7C78"/>
  <w15:chartTrackingRefBased/>
  <w15:docId w15:val="{018E3DDF-4ECB-4F38-AD5C-FE33E076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0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10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1055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055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055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055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055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055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055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055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055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055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055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055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055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055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055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0553"/>
    <w:rPr>
      <w:rFonts w:eastAsiaTheme="majorEastAsia" w:cstheme="majorBidi"/>
      <w:color w:val="272727" w:themeColor="text1" w:themeTint="D8"/>
    </w:rPr>
  </w:style>
  <w:style w:type="paragraph" w:styleId="Titel">
    <w:name w:val="Title"/>
    <w:basedOn w:val="Standard"/>
    <w:next w:val="Standard"/>
    <w:link w:val="TitelZchn"/>
    <w:uiPriority w:val="10"/>
    <w:qFormat/>
    <w:rsid w:val="00E10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055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055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055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055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10553"/>
    <w:rPr>
      <w:i/>
      <w:iCs/>
      <w:color w:val="404040" w:themeColor="text1" w:themeTint="BF"/>
    </w:rPr>
  </w:style>
  <w:style w:type="paragraph" w:styleId="Listenabsatz">
    <w:name w:val="List Paragraph"/>
    <w:basedOn w:val="Standard"/>
    <w:uiPriority w:val="34"/>
    <w:qFormat/>
    <w:rsid w:val="00E10553"/>
    <w:pPr>
      <w:ind w:left="720"/>
      <w:contextualSpacing/>
    </w:pPr>
  </w:style>
  <w:style w:type="character" w:styleId="IntensiveHervorhebung">
    <w:name w:val="Intense Emphasis"/>
    <w:basedOn w:val="Absatz-Standardschriftart"/>
    <w:uiPriority w:val="21"/>
    <w:qFormat/>
    <w:rsid w:val="00E10553"/>
    <w:rPr>
      <w:i/>
      <w:iCs/>
      <w:color w:val="0F4761" w:themeColor="accent1" w:themeShade="BF"/>
    </w:rPr>
  </w:style>
  <w:style w:type="paragraph" w:styleId="IntensivesZitat">
    <w:name w:val="Intense Quote"/>
    <w:basedOn w:val="Standard"/>
    <w:next w:val="Standard"/>
    <w:link w:val="IntensivesZitatZchn"/>
    <w:uiPriority w:val="30"/>
    <w:qFormat/>
    <w:rsid w:val="00E10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0553"/>
    <w:rPr>
      <w:i/>
      <w:iCs/>
      <w:color w:val="0F4761" w:themeColor="accent1" w:themeShade="BF"/>
    </w:rPr>
  </w:style>
  <w:style w:type="character" w:styleId="IntensiverVerweis">
    <w:name w:val="Intense Reference"/>
    <w:basedOn w:val="Absatz-Standardschriftart"/>
    <w:uiPriority w:val="32"/>
    <w:qFormat/>
    <w:rsid w:val="00E10553"/>
    <w:rPr>
      <w:b/>
      <w:bCs/>
      <w:smallCaps/>
      <w:color w:val="0F4761" w:themeColor="accent1" w:themeShade="BF"/>
      <w:spacing w:val="5"/>
    </w:rPr>
  </w:style>
  <w:style w:type="paragraph" w:customStyle="1" w:styleId="Default">
    <w:name w:val="Default"/>
    <w:rsid w:val="00E10553"/>
    <w:pPr>
      <w:autoSpaceDE w:val="0"/>
      <w:autoSpaceDN w:val="0"/>
      <w:adjustRightInd w:val="0"/>
      <w:spacing w:after="0" w:line="240" w:lineRule="auto"/>
    </w:pPr>
    <w:rPr>
      <w:rFonts w:ascii="Verdana" w:hAnsi="Verdana" w:cs="Verdan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4503</Characters>
  <Application>Microsoft Office Word</Application>
  <DocSecurity>0</DocSecurity>
  <Lines>37</Lines>
  <Paragraphs>10</Paragraphs>
  <ScaleCrop>false</ScaleCrop>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Kassian Lanz</dc:creator>
  <cp:keywords/>
  <dc:description/>
  <cp:lastModifiedBy>Kassian Lanz</cp:lastModifiedBy>
  <cp:revision>1</cp:revision>
  <dcterms:created xsi:type="dcterms:W3CDTF">2026-08-28T08:44:00Z</dcterms:created>
  <dcterms:modified xsi:type="dcterms:W3CDTF">2026-08-28T08:51:00Z</dcterms:modified>
</cp:coreProperties>
</file>