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C0A3D" w14:textId="6550C061" w:rsidR="00362D18" w:rsidRDefault="00362D18" w:rsidP="00362D18">
      <w:pPr>
        <w:spacing w:line="360" w:lineRule="auto"/>
        <w:rPr>
          <w:b/>
          <w:bCs/>
          <w:color w:val="275317" w:themeColor="accent6" w:themeShade="80"/>
          <w:sz w:val="22"/>
          <w:szCs w:val="22"/>
          <w:lang w:val="it-IT"/>
        </w:rPr>
      </w:pPr>
      <w:r>
        <w:rPr>
          <w:b/>
          <w:bCs/>
          <w:noProof/>
          <w:sz w:val="22"/>
          <w:szCs w:val="22"/>
          <w:lang w:val="it-IT"/>
        </w:rPr>
        <w:t xml:space="preserve">  </w:t>
      </w:r>
      <w:r w:rsidRPr="008F35CF">
        <w:rPr>
          <w:b/>
          <w:bCs/>
          <w:noProof/>
          <w:sz w:val="22"/>
          <w:szCs w:val="22"/>
          <w:lang w:val="it-IT"/>
        </w:rPr>
        <w:drawing>
          <wp:inline distT="0" distB="0" distL="0" distR="0" wp14:anchorId="31550E15" wp14:editId="270A0BF4">
            <wp:extent cx="2711589" cy="711237"/>
            <wp:effectExtent l="0" t="0" r="0" b="0"/>
            <wp:docPr id="2123487340" name="Grafik 1" descr="Ein Bild, das Text, Logo, Schrift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87340" name="Grafik 1" descr="Ein Bild, das Text, Logo, Schrift, Symbol enthält.&#10;&#10;Automatisch generierte Beschreibu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11589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A352D" w14:textId="0E805B52" w:rsidR="00485121" w:rsidRPr="00362D18" w:rsidRDefault="00485121" w:rsidP="00485121">
      <w:pPr>
        <w:spacing w:line="360" w:lineRule="auto"/>
        <w:jc w:val="center"/>
        <w:rPr>
          <w:b/>
          <w:bCs/>
          <w:color w:val="275317" w:themeColor="accent6" w:themeShade="80"/>
          <w:sz w:val="22"/>
          <w:szCs w:val="22"/>
          <w:lang w:val="it-IT"/>
        </w:rPr>
      </w:pPr>
      <w:r w:rsidRPr="00362D18">
        <w:rPr>
          <w:b/>
          <w:bCs/>
          <w:color w:val="275317" w:themeColor="accent6" w:themeShade="80"/>
          <w:sz w:val="22"/>
          <w:szCs w:val="22"/>
          <w:lang w:val="it-IT"/>
        </w:rPr>
        <w:t xml:space="preserve">Servizio regionale per la tutela dei minori e delle persone vulnerabili </w:t>
      </w:r>
    </w:p>
    <w:p w14:paraId="7397314B" w14:textId="77777777" w:rsidR="00485121" w:rsidRDefault="00485121" w:rsidP="00485121">
      <w:pPr>
        <w:spacing w:line="276" w:lineRule="auto"/>
        <w:rPr>
          <w:lang w:val="it-IT"/>
        </w:rPr>
      </w:pPr>
    </w:p>
    <w:p w14:paraId="5F08ADA2" w14:textId="3068E1B4" w:rsidR="00485121" w:rsidRPr="00362D18" w:rsidRDefault="00485121" w:rsidP="00AA2E9D">
      <w:pPr>
        <w:spacing w:line="360" w:lineRule="auto"/>
        <w:ind w:left="0"/>
        <w:jc w:val="center"/>
        <w:rPr>
          <w:rFonts w:eastAsia="Calibri" w:cs="Times New Roman"/>
          <w:b/>
          <w:bCs/>
          <w:color w:val="275317" w:themeColor="accent6" w:themeShade="80"/>
          <w:sz w:val="24"/>
          <w:szCs w:val="22"/>
          <w:lang w:val="it-IT"/>
        </w:rPr>
      </w:pPr>
      <w:r w:rsidRPr="00362D18">
        <w:rPr>
          <w:rFonts w:eastAsia="Calibri" w:cs="Times New Roman"/>
          <w:b/>
          <w:bCs/>
          <w:color w:val="275317" w:themeColor="accent6" w:themeShade="80"/>
          <w:sz w:val="24"/>
          <w:szCs w:val="22"/>
          <w:lang w:val="it-IT"/>
        </w:rPr>
        <w:t xml:space="preserve">Programma del Convegno </w:t>
      </w:r>
    </w:p>
    <w:p w14:paraId="6AFA1231" w14:textId="5A7F8461" w:rsidR="00485121" w:rsidRPr="00362D18" w:rsidRDefault="00485121" w:rsidP="00AA2E9D">
      <w:pPr>
        <w:spacing w:line="360" w:lineRule="auto"/>
        <w:ind w:left="0"/>
        <w:jc w:val="center"/>
        <w:rPr>
          <w:rFonts w:eastAsia="Calibri" w:cs="Times New Roman"/>
          <w:sz w:val="20"/>
          <w:lang w:val="it-IT"/>
        </w:rPr>
      </w:pPr>
      <w:r w:rsidRPr="00362D18">
        <w:rPr>
          <w:rFonts w:eastAsia="Calibri" w:cs="Times New Roman"/>
          <w:sz w:val="20"/>
          <w:lang w:val="it-IT"/>
        </w:rPr>
        <w:t>Sabato</w:t>
      </w:r>
      <w:r w:rsidR="00AA2E9D" w:rsidRPr="00362D18">
        <w:rPr>
          <w:rFonts w:eastAsia="Calibri" w:cs="Times New Roman"/>
          <w:sz w:val="20"/>
          <w:lang w:val="it-IT"/>
        </w:rPr>
        <w:t>,</w:t>
      </w:r>
      <w:r w:rsidRPr="00362D18">
        <w:rPr>
          <w:rFonts w:eastAsia="Calibri" w:cs="Times New Roman"/>
          <w:sz w:val="20"/>
          <w:lang w:val="it-IT"/>
        </w:rPr>
        <w:t xml:space="preserve"> 12 ottobre 2024</w:t>
      </w:r>
    </w:p>
    <w:p w14:paraId="7A1A289D" w14:textId="5654B80B" w:rsidR="00362D18" w:rsidRPr="00362D18" w:rsidRDefault="00362D18" w:rsidP="00AA2E9D">
      <w:pPr>
        <w:spacing w:line="360" w:lineRule="auto"/>
        <w:ind w:left="0"/>
        <w:jc w:val="center"/>
        <w:rPr>
          <w:rFonts w:eastAsia="Calibri" w:cs="Times New Roman"/>
          <w:szCs w:val="16"/>
          <w:lang w:val="it-IT"/>
        </w:rPr>
      </w:pPr>
      <w:r w:rsidRPr="00362D18">
        <w:rPr>
          <w:rFonts w:eastAsia="Calibri" w:cs="Times New Roman"/>
          <w:szCs w:val="16"/>
          <w:lang w:val="it-IT"/>
        </w:rPr>
        <w:t xml:space="preserve">Centro ”Card. G. Urbani”, Zelarino (VE), Via </w:t>
      </w:r>
      <w:proofErr w:type="spellStart"/>
      <w:r w:rsidRPr="00362D18">
        <w:rPr>
          <w:rFonts w:eastAsia="Calibri" w:cs="Times New Roman"/>
          <w:szCs w:val="16"/>
          <w:lang w:val="it-IT"/>
        </w:rPr>
        <w:t>Visinoni</w:t>
      </w:r>
      <w:proofErr w:type="spellEnd"/>
      <w:r w:rsidRPr="00362D18">
        <w:rPr>
          <w:rFonts w:eastAsia="Calibri" w:cs="Times New Roman"/>
          <w:szCs w:val="16"/>
          <w:lang w:val="it-IT"/>
        </w:rPr>
        <w:t>, 4/C</w:t>
      </w:r>
    </w:p>
    <w:p w14:paraId="7D71882A" w14:textId="77777777" w:rsidR="00485121" w:rsidRPr="00485121" w:rsidRDefault="00485121" w:rsidP="00485121">
      <w:pPr>
        <w:ind w:left="0"/>
        <w:jc w:val="center"/>
        <w:rPr>
          <w:rFonts w:eastAsia="Calibri" w:cs="Times New Roman"/>
          <w:b/>
          <w:bCs/>
          <w:sz w:val="22"/>
          <w:szCs w:val="20"/>
          <w:lang w:val="it-IT"/>
        </w:rPr>
      </w:pPr>
    </w:p>
    <w:tbl>
      <w:tblPr>
        <w:tblStyle w:val="Tabellenraster"/>
        <w:tblW w:w="9184" w:type="dxa"/>
        <w:tblLook w:val="04A0" w:firstRow="1" w:lastRow="0" w:firstColumn="1" w:lastColumn="0" w:noHBand="0" w:noVBand="1"/>
      </w:tblPr>
      <w:tblGrid>
        <w:gridCol w:w="9184"/>
      </w:tblGrid>
      <w:tr w:rsidR="00362D18" w:rsidRPr="00362D18" w14:paraId="69C12AFF" w14:textId="77777777" w:rsidTr="00362D18">
        <w:tc>
          <w:tcPr>
            <w:tcW w:w="9184" w:type="dxa"/>
            <w:tcBorders>
              <w:top w:val="single" w:sz="24" w:space="0" w:color="196B24" w:themeColor="accent3"/>
              <w:left w:val="single" w:sz="24" w:space="0" w:color="196B24" w:themeColor="accent3"/>
              <w:bottom w:val="single" w:sz="24" w:space="0" w:color="196B24" w:themeColor="accent3"/>
              <w:right w:val="single" w:sz="24" w:space="0" w:color="196B24" w:themeColor="accent3"/>
            </w:tcBorders>
          </w:tcPr>
          <w:p w14:paraId="1A7168F7" w14:textId="77777777" w:rsidR="00362D18" w:rsidRPr="00362D18" w:rsidRDefault="00362D18" w:rsidP="001B39BE">
            <w:pPr>
              <w:spacing w:line="360" w:lineRule="auto"/>
              <w:ind w:left="0"/>
              <w:jc w:val="center"/>
              <w:rPr>
                <w:rFonts w:eastAsia="Calibri" w:cs="Times New Roman"/>
                <w:b/>
                <w:bCs/>
                <w:color w:val="275317" w:themeColor="accent6" w:themeShade="80"/>
                <w:sz w:val="14"/>
                <w:szCs w:val="14"/>
                <w:lang w:val="it-IT"/>
              </w:rPr>
            </w:pPr>
          </w:p>
          <w:p w14:paraId="2BE09196" w14:textId="1A145E46" w:rsidR="00362D18" w:rsidRPr="00686E1A" w:rsidRDefault="00362D18" w:rsidP="001B39BE">
            <w:pPr>
              <w:spacing w:line="360" w:lineRule="auto"/>
              <w:ind w:left="0"/>
              <w:jc w:val="center"/>
              <w:rPr>
                <w:rFonts w:eastAsia="Calibri" w:cs="Times New Roman"/>
                <w:b/>
                <w:bCs/>
                <w:color w:val="275317" w:themeColor="accent6" w:themeShade="80"/>
                <w:sz w:val="28"/>
                <w:szCs w:val="24"/>
                <w:lang w:val="it-IT"/>
              </w:rPr>
            </w:pPr>
            <w:r w:rsidRPr="00686E1A">
              <w:rPr>
                <w:rFonts w:eastAsia="Calibri" w:cs="Times New Roman"/>
                <w:b/>
                <w:bCs/>
                <w:color w:val="275317" w:themeColor="accent6" w:themeShade="80"/>
                <w:sz w:val="28"/>
                <w:szCs w:val="24"/>
                <w:lang w:val="it-IT"/>
              </w:rPr>
              <w:t xml:space="preserve">Uso e abuso della rete </w:t>
            </w:r>
          </w:p>
          <w:p w14:paraId="1AD3F399" w14:textId="77777777" w:rsidR="00362D18" w:rsidRPr="00686E1A" w:rsidRDefault="00362D18" w:rsidP="00362D18">
            <w:pPr>
              <w:ind w:left="0"/>
              <w:jc w:val="center"/>
              <w:rPr>
                <w:rFonts w:eastAsia="Calibri" w:cs="Times New Roman"/>
                <w:color w:val="275317" w:themeColor="accent6" w:themeShade="80"/>
                <w:sz w:val="12"/>
                <w:szCs w:val="12"/>
                <w:lang w:val="it-IT"/>
              </w:rPr>
            </w:pPr>
            <w:r w:rsidRPr="00686E1A">
              <w:rPr>
                <w:rFonts w:eastAsia="Calibri" w:cs="Times New Roman"/>
                <w:color w:val="275317" w:themeColor="accent6" w:themeShade="80"/>
                <w:sz w:val="24"/>
                <w:szCs w:val="22"/>
                <w:lang w:val="it-IT"/>
              </w:rPr>
              <w:t>Prevenire e tutelare: quali strategie educative?</w:t>
            </w:r>
            <w:r w:rsidRPr="00686E1A">
              <w:rPr>
                <w:rFonts w:eastAsia="Calibri" w:cs="Times New Roman"/>
                <w:color w:val="275317" w:themeColor="accent6" w:themeShade="80"/>
                <w:sz w:val="12"/>
                <w:szCs w:val="12"/>
                <w:lang w:val="it-IT"/>
              </w:rPr>
              <w:t xml:space="preserve"> </w:t>
            </w:r>
          </w:p>
          <w:p w14:paraId="0076D475" w14:textId="27769773" w:rsidR="00362D18" w:rsidRPr="00362D18" w:rsidRDefault="00362D18" w:rsidP="00362D18">
            <w:pPr>
              <w:ind w:left="0"/>
              <w:jc w:val="center"/>
              <w:rPr>
                <w:rFonts w:eastAsia="Calibri" w:cs="Times New Roman"/>
                <w:b/>
                <w:bCs/>
                <w:color w:val="275317" w:themeColor="accent6" w:themeShade="80"/>
                <w:sz w:val="24"/>
                <w:szCs w:val="22"/>
                <w:lang w:val="it-IT"/>
              </w:rPr>
            </w:pPr>
          </w:p>
        </w:tc>
      </w:tr>
    </w:tbl>
    <w:p w14:paraId="1F5FE07B" w14:textId="77777777" w:rsidR="00485121" w:rsidRPr="00362D18" w:rsidRDefault="00485121" w:rsidP="00485121">
      <w:pPr>
        <w:ind w:left="0"/>
        <w:jc w:val="both"/>
        <w:rPr>
          <w:rFonts w:eastAsia="Calibri" w:cs="Times New Roman"/>
          <w:sz w:val="16"/>
          <w:szCs w:val="14"/>
          <w:lang w:val="it-IT"/>
        </w:rPr>
      </w:pPr>
    </w:p>
    <w:p w14:paraId="5463117D" w14:textId="77777777" w:rsidR="00362D18" w:rsidRPr="00485121" w:rsidRDefault="00362D18" w:rsidP="00485121">
      <w:pPr>
        <w:ind w:left="0"/>
        <w:jc w:val="both"/>
        <w:rPr>
          <w:rFonts w:eastAsia="Calibri" w:cs="Times New Roman"/>
          <w:szCs w:val="16"/>
          <w:lang w:val="it-IT"/>
        </w:rPr>
      </w:pPr>
    </w:p>
    <w:p w14:paraId="3C338468" w14:textId="77777777" w:rsidR="00485121" w:rsidRPr="00485121" w:rsidRDefault="00485121" w:rsidP="00485121">
      <w:pPr>
        <w:spacing w:line="276" w:lineRule="auto"/>
        <w:ind w:left="0"/>
        <w:jc w:val="both"/>
        <w:rPr>
          <w:rFonts w:eastAsia="Calibri" w:cs="Times New Roman"/>
          <w:szCs w:val="16"/>
          <w:lang w:val="it-IT"/>
        </w:rPr>
      </w:pPr>
      <w:r w:rsidRPr="00485121">
        <w:rPr>
          <w:rFonts w:eastAsia="Calibri" w:cs="Times New Roman"/>
          <w:szCs w:val="16"/>
          <w:lang w:val="it-IT"/>
        </w:rPr>
        <w:t xml:space="preserve">09.30 </w:t>
      </w:r>
      <w:r w:rsidRPr="00485121">
        <w:rPr>
          <w:rFonts w:eastAsia="Calibri" w:cs="Times New Roman"/>
          <w:szCs w:val="16"/>
          <w:lang w:val="it-IT"/>
        </w:rPr>
        <w:tab/>
        <w:t>Arrivo e caffè</w:t>
      </w:r>
    </w:p>
    <w:p w14:paraId="1F6B6CB0" w14:textId="77777777" w:rsidR="00485121" w:rsidRPr="00485121" w:rsidRDefault="00485121" w:rsidP="00485121">
      <w:pPr>
        <w:spacing w:line="276" w:lineRule="auto"/>
        <w:ind w:left="0"/>
        <w:jc w:val="both"/>
        <w:rPr>
          <w:rFonts w:eastAsia="Calibri" w:cs="Times New Roman"/>
          <w:sz w:val="12"/>
          <w:szCs w:val="16"/>
          <w:lang w:val="it-IT"/>
        </w:rPr>
      </w:pPr>
    </w:p>
    <w:p w14:paraId="77356CC8" w14:textId="5341D1E2" w:rsidR="00485121" w:rsidRPr="00485121" w:rsidRDefault="00485121" w:rsidP="00485121">
      <w:pPr>
        <w:spacing w:line="276" w:lineRule="auto"/>
        <w:ind w:left="0"/>
        <w:jc w:val="both"/>
        <w:rPr>
          <w:rFonts w:eastAsia="Calibri" w:cs="Times New Roman"/>
          <w:szCs w:val="16"/>
          <w:lang w:val="it-IT"/>
        </w:rPr>
      </w:pPr>
      <w:r w:rsidRPr="00485121">
        <w:rPr>
          <w:rFonts w:eastAsia="Calibri" w:cs="Times New Roman"/>
          <w:szCs w:val="16"/>
          <w:lang w:val="it-IT"/>
        </w:rPr>
        <w:t xml:space="preserve">10.00 </w:t>
      </w:r>
      <w:r w:rsidRPr="00485121">
        <w:rPr>
          <w:rFonts w:eastAsia="Calibri" w:cs="Times New Roman"/>
          <w:szCs w:val="16"/>
          <w:lang w:val="it-IT"/>
        </w:rPr>
        <w:tab/>
      </w:r>
      <w:r w:rsidRPr="00485121">
        <w:rPr>
          <w:rFonts w:eastAsia="Calibri" w:cs="Times New Roman"/>
          <w:b/>
          <w:bCs/>
          <w:szCs w:val="16"/>
          <w:lang w:val="it-IT"/>
        </w:rPr>
        <w:t>Apertura del convegno</w:t>
      </w:r>
      <w:r w:rsidRPr="00485121">
        <w:rPr>
          <w:rFonts w:eastAsia="Calibri" w:cs="Times New Roman"/>
          <w:szCs w:val="16"/>
          <w:lang w:val="it-IT"/>
        </w:rPr>
        <w:t>:</w:t>
      </w:r>
      <w:r w:rsidR="00AA2E9D">
        <w:rPr>
          <w:rFonts w:eastAsia="Calibri" w:cs="Times New Roman"/>
          <w:szCs w:val="16"/>
          <w:lang w:val="it-IT"/>
        </w:rPr>
        <w:t xml:space="preserve"> moderatrice Sara Melchiori</w:t>
      </w:r>
      <w:r w:rsidRPr="00485121">
        <w:rPr>
          <w:rFonts w:eastAsia="Calibri" w:cs="Times New Roman"/>
          <w:szCs w:val="16"/>
          <w:lang w:val="it-IT"/>
        </w:rPr>
        <w:t xml:space="preserve"> </w:t>
      </w:r>
    </w:p>
    <w:p w14:paraId="579B347C" w14:textId="14B486F7" w:rsidR="00485121" w:rsidRDefault="00AA2E9D" w:rsidP="00485121">
      <w:pPr>
        <w:spacing w:line="276" w:lineRule="auto"/>
        <w:ind w:left="0" w:firstLine="708"/>
        <w:jc w:val="both"/>
        <w:rPr>
          <w:rFonts w:eastAsia="Calibri" w:cs="Times New Roman"/>
          <w:szCs w:val="16"/>
          <w:lang w:val="it-IT"/>
        </w:rPr>
      </w:pPr>
      <w:r>
        <w:rPr>
          <w:rFonts w:eastAsia="Calibri" w:cs="Times New Roman"/>
          <w:szCs w:val="16"/>
          <w:lang w:val="it-IT"/>
        </w:rPr>
        <w:t>B</w:t>
      </w:r>
      <w:r w:rsidR="00485121" w:rsidRPr="00485121">
        <w:rPr>
          <w:rFonts w:eastAsia="Calibri" w:cs="Times New Roman"/>
          <w:szCs w:val="16"/>
          <w:lang w:val="it-IT"/>
        </w:rPr>
        <w:t xml:space="preserve">envenuto dal vescovo delegato </w:t>
      </w:r>
      <w:r w:rsidR="00485121" w:rsidRPr="00485121">
        <w:rPr>
          <w:rFonts w:eastAsia="Calibri" w:cs="Times New Roman"/>
          <w:b/>
          <w:bCs/>
          <w:szCs w:val="16"/>
          <w:lang w:val="it-IT"/>
        </w:rPr>
        <w:t>don Pierantonio A. Pavanello</w:t>
      </w:r>
    </w:p>
    <w:p w14:paraId="5EE58057" w14:textId="376262B9" w:rsidR="00AA2E9D" w:rsidRPr="00485121" w:rsidRDefault="00AA2E9D" w:rsidP="00485121">
      <w:pPr>
        <w:spacing w:line="276" w:lineRule="auto"/>
        <w:ind w:left="0" w:firstLine="708"/>
        <w:jc w:val="both"/>
        <w:rPr>
          <w:rFonts w:eastAsia="Calibri" w:cs="Times New Roman"/>
          <w:szCs w:val="16"/>
          <w:lang w:val="it-IT"/>
        </w:rPr>
      </w:pPr>
      <w:r>
        <w:rPr>
          <w:rFonts w:eastAsia="Calibri" w:cs="Times New Roman"/>
          <w:szCs w:val="16"/>
          <w:lang w:val="it-IT"/>
        </w:rPr>
        <w:t>Momento di preghiera</w:t>
      </w:r>
    </w:p>
    <w:p w14:paraId="78394E63" w14:textId="3BA711FD" w:rsidR="00485121" w:rsidRPr="00485121" w:rsidRDefault="00AA2E9D" w:rsidP="00485121">
      <w:pPr>
        <w:spacing w:line="276" w:lineRule="auto"/>
        <w:ind w:left="0" w:firstLine="708"/>
        <w:jc w:val="both"/>
        <w:rPr>
          <w:rFonts w:eastAsia="Calibri" w:cs="Times New Roman"/>
          <w:szCs w:val="16"/>
          <w:lang w:val="it-IT"/>
        </w:rPr>
      </w:pPr>
      <w:r>
        <w:rPr>
          <w:rFonts w:eastAsia="Calibri" w:cs="Times New Roman"/>
          <w:szCs w:val="16"/>
          <w:lang w:val="it-IT"/>
        </w:rPr>
        <w:t>S</w:t>
      </w:r>
      <w:r w:rsidR="00485121" w:rsidRPr="00485121">
        <w:rPr>
          <w:rFonts w:eastAsia="Calibri" w:cs="Times New Roman"/>
          <w:szCs w:val="16"/>
          <w:lang w:val="it-IT"/>
        </w:rPr>
        <w:t xml:space="preserve">aluto dal direttore dello IUSVE, </w:t>
      </w:r>
      <w:r w:rsidR="00485121" w:rsidRPr="00485121">
        <w:rPr>
          <w:rFonts w:eastAsia="Calibri" w:cs="Times New Roman"/>
          <w:b/>
          <w:bCs/>
          <w:szCs w:val="16"/>
          <w:lang w:val="it-IT"/>
        </w:rPr>
        <w:t xml:space="preserve">don Nicola </w:t>
      </w:r>
      <w:proofErr w:type="spellStart"/>
      <w:r w:rsidR="00485121" w:rsidRPr="00485121">
        <w:rPr>
          <w:rFonts w:eastAsia="Calibri" w:cs="Times New Roman"/>
          <w:b/>
          <w:bCs/>
          <w:szCs w:val="16"/>
          <w:lang w:val="it-IT"/>
        </w:rPr>
        <w:t>Giacopini</w:t>
      </w:r>
      <w:proofErr w:type="spellEnd"/>
      <w:r w:rsidR="00485121" w:rsidRPr="00485121">
        <w:rPr>
          <w:rFonts w:eastAsia="Calibri" w:cs="Times New Roman"/>
          <w:szCs w:val="16"/>
          <w:lang w:val="it-IT"/>
        </w:rPr>
        <w:t xml:space="preserve"> </w:t>
      </w:r>
    </w:p>
    <w:p w14:paraId="7AE466D0" w14:textId="77777777" w:rsidR="00485121" w:rsidRPr="00362D18" w:rsidRDefault="00485121" w:rsidP="00485121">
      <w:pPr>
        <w:spacing w:line="276" w:lineRule="auto"/>
        <w:ind w:left="0" w:firstLine="708"/>
        <w:jc w:val="both"/>
        <w:rPr>
          <w:rFonts w:eastAsia="Calibri" w:cs="Times New Roman"/>
          <w:sz w:val="12"/>
          <w:szCs w:val="12"/>
          <w:lang w:val="it-IT"/>
        </w:rPr>
      </w:pPr>
    </w:p>
    <w:p w14:paraId="2749259C" w14:textId="77777777" w:rsidR="00485121" w:rsidRPr="00485121" w:rsidRDefault="00485121" w:rsidP="00485121">
      <w:pPr>
        <w:ind w:left="0"/>
        <w:jc w:val="both"/>
        <w:rPr>
          <w:rFonts w:eastAsia="Calibri" w:cs="Times New Roman"/>
          <w:b/>
          <w:bCs/>
          <w:szCs w:val="16"/>
          <w:lang w:val="it-IT"/>
        </w:rPr>
      </w:pPr>
      <w:r w:rsidRPr="00485121">
        <w:rPr>
          <w:rFonts w:eastAsia="Calibri" w:cs="Times New Roman"/>
          <w:szCs w:val="16"/>
          <w:lang w:val="it-IT"/>
        </w:rPr>
        <w:t xml:space="preserve">10.30 </w:t>
      </w:r>
      <w:r w:rsidRPr="00485121">
        <w:rPr>
          <w:rFonts w:eastAsia="Calibri" w:cs="Times New Roman"/>
          <w:szCs w:val="16"/>
          <w:lang w:val="it-IT"/>
        </w:rPr>
        <w:tab/>
      </w:r>
      <w:r w:rsidRPr="00485121">
        <w:rPr>
          <w:rFonts w:eastAsia="Calibri" w:cs="Times New Roman"/>
          <w:b/>
          <w:bCs/>
          <w:szCs w:val="16"/>
          <w:lang w:val="it-IT"/>
        </w:rPr>
        <w:t xml:space="preserve">Relazioni </w:t>
      </w:r>
    </w:p>
    <w:p w14:paraId="332E3B16" w14:textId="77777777" w:rsidR="00AA2E9D" w:rsidRPr="00AA2E9D" w:rsidRDefault="00AA2E9D" w:rsidP="00485121">
      <w:pPr>
        <w:ind w:left="708"/>
        <w:jc w:val="both"/>
        <w:rPr>
          <w:rFonts w:eastAsia="Calibri" w:cs="Times New Roman"/>
          <w:b/>
          <w:bCs/>
          <w:sz w:val="12"/>
          <w:szCs w:val="10"/>
          <w:lang w:val="it-IT"/>
        </w:rPr>
      </w:pPr>
    </w:p>
    <w:p w14:paraId="33DEB725" w14:textId="77777777" w:rsidR="00AA2E9D" w:rsidRDefault="00485121" w:rsidP="00485121">
      <w:pPr>
        <w:ind w:left="708"/>
        <w:jc w:val="both"/>
        <w:rPr>
          <w:rFonts w:eastAsia="Calibri" w:cs="Times New Roman"/>
          <w:b/>
          <w:bCs/>
          <w:szCs w:val="16"/>
          <w:lang w:val="it-IT"/>
        </w:rPr>
      </w:pPr>
      <w:r w:rsidRPr="00485121">
        <w:rPr>
          <w:rFonts w:eastAsia="Calibri" w:cs="Times New Roman"/>
          <w:b/>
          <w:bCs/>
          <w:szCs w:val="16"/>
          <w:lang w:val="it-IT"/>
        </w:rPr>
        <w:t>1] don Giovanni Fasoli (IUSVE):</w:t>
      </w:r>
    </w:p>
    <w:p w14:paraId="4B3D16EB" w14:textId="24ED04D2" w:rsidR="00485121" w:rsidRPr="00485121" w:rsidRDefault="00485121" w:rsidP="00485121">
      <w:pPr>
        <w:ind w:left="708"/>
        <w:jc w:val="both"/>
        <w:rPr>
          <w:rFonts w:eastAsia="Calibri" w:cs="Times New Roman"/>
          <w:i/>
          <w:iCs/>
          <w:szCs w:val="16"/>
          <w:lang w:val="it-IT"/>
        </w:rPr>
      </w:pPr>
      <w:r w:rsidRPr="00686E1A">
        <w:rPr>
          <w:rFonts w:eastAsia="Calibri" w:cs="Times New Roman"/>
          <w:b/>
          <w:bCs/>
          <w:color w:val="275317" w:themeColor="accent6" w:themeShade="80"/>
          <w:szCs w:val="16"/>
          <w:lang w:val="it-IT"/>
        </w:rPr>
        <w:t xml:space="preserve">“Stili di vita digitali. Aspetti psicologici e psico-patologici” </w:t>
      </w:r>
      <w:r w:rsidRPr="00485121">
        <w:rPr>
          <w:rFonts w:eastAsia="Calibri" w:cs="Times New Roman"/>
          <w:i/>
          <w:iCs/>
          <w:szCs w:val="16"/>
          <w:lang w:val="it-IT"/>
        </w:rPr>
        <w:t>Obiettivo dell’incontro sarò quello di introdurre i partecipanti in una prima comprensione delle nuove normalità e delle nuove dipendenze legate agli stili di vita digitali quotidiani.</w:t>
      </w:r>
      <w:r w:rsidR="00AA2E9D">
        <w:rPr>
          <w:rFonts w:eastAsia="Calibri" w:cs="Times New Roman"/>
          <w:i/>
          <w:iCs/>
          <w:szCs w:val="16"/>
          <w:lang w:val="it-IT"/>
        </w:rPr>
        <w:t xml:space="preserve"> </w:t>
      </w:r>
      <w:r w:rsidRPr="00485121">
        <w:rPr>
          <w:rFonts w:eastAsia="Calibri" w:cs="Times New Roman"/>
          <w:i/>
          <w:iCs/>
          <w:szCs w:val="16"/>
          <w:lang w:val="it-IT"/>
        </w:rPr>
        <w:t>Verranno messi in luce gli aspetti funzionali e gli aspetti disfunzionali.</w:t>
      </w:r>
    </w:p>
    <w:p w14:paraId="01A509AB" w14:textId="77777777" w:rsidR="00485121" w:rsidRPr="00485121" w:rsidRDefault="00485121" w:rsidP="00485121">
      <w:pPr>
        <w:ind w:left="708"/>
        <w:jc w:val="both"/>
        <w:rPr>
          <w:rFonts w:eastAsia="Calibri" w:cs="Times New Roman"/>
          <w:sz w:val="12"/>
          <w:szCs w:val="12"/>
          <w:lang w:val="it-IT"/>
        </w:rPr>
      </w:pPr>
    </w:p>
    <w:p w14:paraId="58A0BFA6" w14:textId="77777777" w:rsidR="00AA2E9D" w:rsidRDefault="00485121" w:rsidP="00485121">
      <w:pPr>
        <w:ind w:left="708"/>
        <w:jc w:val="both"/>
        <w:rPr>
          <w:rFonts w:eastAsia="Calibri" w:cs="Times New Roman"/>
          <w:b/>
          <w:bCs/>
          <w:szCs w:val="16"/>
          <w:lang w:val="it-IT"/>
        </w:rPr>
      </w:pPr>
      <w:r w:rsidRPr="00485121">
        <w:rPr>
          <w:rFonts w:eastAsia="Calibri" w:cs="Times New Roman"/>
          <w:b/>
          <w:bCs/>
          <w:szCs w:val="16"/>
          <w:lang w:val="it-IT"/>
        </w:rPr>
        <w:t xml:space="preserve">2] prof. Mauro Berti (IUSVE): </w:t>
      </w:r>
    </w:p>
    <w:p w14:paraId="3370A5DC" w14:textId="0224CB88" w:rsidR="00485121" w:rsidRPr="00485121" w:rsidRDefault="00485121" w:rsidP="00485121">
      <w:pPr>
        <w:ind w:left="708"/>
        <w:jc w:val="both"/>
        <w:rPr>
          <w:rFonts w:eastAsia="Calibri" w:cs="Times New Roman"/>
          <w:b/>
          <w:bCs/>
          <w:szCs w:val="16"/>
          <w:lang w:val="it-IT"/>
        </w:rPr>
      </w:pPr>
      <w:r w:rsidRPr="00686E1A">
        <w:rPr>
          <w:rFonts w:eastAsia="Calibri" w:cs="Times New Roman"/>
          <w:b/>
          <w:bCs/>
          <w:i/>
          <w:iCs/>
          <w:color w:val="275317" w:themeColor="accent6" w:themeShade="80"/>
          <w:szCs w:val="16"/>
          <w:lang w:val="it-IT"/>
        </w:rPr>
        <w:t>"L'impatto delle moderne tecnologie della comunicazione sulle abilità cognitive</w:t>
      </w:r>
      <w:r w:rsidRPr="00686E1A">
        <w:rPr>
          <w:rFonts w:eastAsia="Calibri" w:cs="Times New Roman"/>
          <w:i/>
          <w:iCs/>
          <w:color w:val="275317" w:themeColor="accent6" w:themeShade="80"/>
          <w:szCs w:val="16"/>
          <w:lang w:val="it-IT"/>
        </w:rPr>
        <w:t xml:space="preserve">; </w:t>
      </w:r>
      <w:r w:rsidRPr="00485121">
        <w:rPr>
          <w:rFonts w:eastAsia="Calibri" w:cs="Times New Roman"/>
          <w:i/>
          <w:iCs/>
          <w:szCs w:val="16"/>
          <w:lang w:val="it-IT"/>
        </w:rPr>
        <w:t>come le App della rete hanno modificato la comunicazione e la relazione tra le persone, proponendo nuovi e pericolosi comportamenti delittuosi".</w:t>
      </w:r>
      <w:r w:rsidRPr="00485121">
        <w:rPr>
          <w:rFonts w:eastAsia="Calibri" w:cs="Times New Roman"/>
          <w:szCs w:val="16"/>
          <w:lang w:val="it-IT"/>
        </w:rPr>
        <w:t xml:space="preserve">  </w:t>
      </w:r>
    </w:p>
    <w:p w14:paraId="0397C05E" w14:textId="77777777" w:rsidR="00485121" w:rsidRPr="00485121" w:rsidRDefault="00485121" w:rsidP="00485121">
      <w:pPr>
        <w:spacing w:after="240"/>
        <w:ind w:left="1068"/>
        <w:contextualSpacing/>
        <w:jc w:val="both"/>
        <w:rPr>
          <w:rFonts w:eastAsia="Calibri" w:cs="Times New Roman"/>
          <w:sz w:val="8"/>
          <w:szCs w:val="8"/>
          <w:lang w:val="it-IT"/>
        </w:rPr>
      </w:pPr>
    </w:p>
    <w:p w14:paraId="6FBB9426" w14:textId="77777777" w:rsidR="00485121" w:rsidRPr="00485121" w:rsidRDefault="00485121" w:rsidP="00485121">
      <w:pPr>
        <w:numPr>
          <w:ilvl w:val="0"/>
          <w:numId w:val="1"/>
        </w:numPr>
        <w:contextualSpacing/>
        <w:jc w:val="both"/>
        <w:rPr>
          <w:rFonts w:eastAsia="Calibri" w:cs="Times New Roman"/>
          <w:lang w:val="it-IT"/>
        </w:rPr>
      </w:pPr>
      <w:r w:rsidRPr="00485121">
        <w:rPr>
          <w:rFonts w:eastAsia="Calibri" w:cs="Times New Roman"/>
          <w:b/>
          <w:bCs/>
          <w:lang w:val="it-IT"/>
        </w:rPr>
        <w:t>Dialogo in aula</w:t>
      </w:r>
    </w:p>
    <w:p w14:paraId="0A2F6EA1" w14:textId="77777777" w:rsidR="00485121" w:rsidRPr="00362D18" w:rsidRDefault="00485121" w:rsidP="00485121">
      <w:pPr>
        <w:ind w:left="0"/>
        <w:jc w:val="both"/>
        <w:rPr>
          <w:rFonts w:eastAsia="Calibri" w:cs="Times New Roman"/>
          <w:sz w:val="12"/>
          <w:szCs w:val="12"/>
          <w:lang w:val="it-IT"/>
        </w:rPr>
      </w:pPr>
    </w:p>
    <w:p w14:paraId="58B3D940" w14:textId="77777777" w:rsidR="00485121" w:rsidRDefault="00485121" w:rsidP="00362D18">
      <w:pPr>
        <w:spacing w:line="276" w:lineRule="auto"/>
        <w:ind w:left="0"/>
        <w:jc w:val="both"/>
        <w:rPr>
          <w:rFonts w:eastAsia="Calibri" w:cs="Times New Roman"/>
          <w:szCs w:val="16"/>
          <w:lang w:val="it-IT"/>
        </w:rPr>
      </w:pPr>
      <w:r w:rsidRPr="00485121">
        <w:rPr>
          <w:rFonts w:eastAsia="Calibri" w:cs="Times New Roman"/>
          <w:szCs w:val="16"/>
          <w:lang w:val="it-IT"/>
        </w:rPr>
        <w:t xml:space="preserve">12.30 </w:t>
      </w:r>
      <w:r w:rsidRPr="00485121">
        <w:rPr>
          <w:rFonts w:eastAsia="Calibri" w:cs="Times New Roman"/>
          <w:szCs w:val="16"/>
          <w:lang w:val="it-IT"/>
        </w:rPr>
        <w:tab/>
      </w:r>
      <w:r w:rsidRPr="00362D18">
        <w:rPr>
          <w:rFonts w:eastAsia="Calibri" w:cs="Times New Roman"/>
          <w:b/>
          <w:bCs/>
          <w:szCs w:val="16"/>
          <w:lang w:val="it-IT"/>
        </w:rPr>
        <w:t>Pausa pranzo</w:t>
      </w:r>
    </w:p>
    <w:p w14:paraId="78B226F8" w14:textId="5EFCF887" w:rsidR="00362D18" w:rsidRDefault="00362D18" w:rsidP="00362D18">
      <w:pPr>
        <w:spacing w:line="276" w:lineRule="auto"/>
        <w:ind w:left="708" w:firstLine="2"/>
        <w:jc w:val="both"/>
        <w:rPr>
          <w:rFonts w:eastAsia="Calibri" w:cs="Times New Roman"/>
          <w:szCs w:val="16"/>
          <w:lang w:val="it-IT"/>
        </w:rPr>
      </w:pPr>
      <w:r w:rsidRPr="00362D18">
        <w:rPr>
          <w:rFonts w:eastAsia="Calibri" w:cs="Times New Roman"/>
          <w:szCs w:val="16"/>
          <w:lang w:val="it-IT"/>
        </w:rPr>
        <w:t xml:space="preserve">È possibile mangiare in loco al costo di 20,00 € caduto, </w:t>
      </w:r>
      <w:proofErr w:type="spellStart"/>
      <w:r w:rsidRPr="00362D18">
        <w:rPr>
          <w:rFonts w:eastAsia="Calibri" w:cs="Times New Roman"/>
          <w:szCs w:val="16"/>
          <w:lang w:val="it-IT"/>
        </w:rPr>
        <w:t>é</w:t>
      </w:r>
      <w:proofErr w:type="spellEnd"/>
      <w:r w:rsidRPr="00362D18">
        <w:rPr>
          <w:rFonts w:eastAsia="Calibri" w:cs="Times New Roman"/>
          <w:szCs w:val="16"/>
          <w:lang w:val="it-IT"/>
        </w:rPr>
        <w:t xml:space="preserve"> un pranzo a buffet che permette ai partecipanti di condividere uno spazio informale di confronto e convivialità.</w:t>
      </w:r>
    </w:p>
    <w:p w14:paraId="1E9A782F" w14:textId="77777777" w:rsidR="00362D18" w:rsidRPr="00362D18" w:rsidRDefault="00362D18" w:rsidP="00485121">
      <w:pPr>
        <w:spacing w:line="276" w:lineRule="auto"/>
        <w:ind w:left="0"/>
        <w:jc w:val="both"/>
        <w:rPr>
          <w:rFonts w:eastAsia="Calibri" w:cs="Times New Roman"/>
          <w:sz w:val="12"/>
          <w:szCs w:val="10"/>
          <w:lang w:val="it-IT"/>
        </w:rPr>
      </w:pPr>
    </w:p>
    <w:p w14:paraId="06A24006" w14:textId="4B0875C2" w:rsidR="00485121" w:rsidRPr="00485121" w:rsidRDefault="00362D18" w:rsidP="00485121">
      <w:pPr>
        <w:spacing w:line="276" w:lineRule="auto"/>
        <w:ind w:left="0"/>
        <w:jc w:val="both"/>
        <w:rPr>
          <w:rFonts w:eastAsia="Calibri" w:cs="Times New Roman"/>
          <w:b/>
          <w:bCs/>
          <w:szCs w:val="16"/>
          <w:lang w:val="it-IT"/>
        </w:rPr>
      </w:pPr>
      <w:r>
        <w:rPr>
          <w:rFonts w:eastAsia="Calibri" w:cs="Times New Roman"/>
          <w:szCs w:val="16"/>
          <w:lang w:val="it-IT"/>
        </w:rPr>
        <w:t>1</w:t>
      </w:r>
      <w:r w:rsidR="00485121" w:rsidRPr="00485121">
        <w:rPr>
          <w:rFonts w:eastAsia="Calibri" w:cs="Times New Roman"/>
          <w:szCs w:val="16"/>
          <w:lang w:val="it-IT"/>
        </w:rPr>
        <w:t xml:space="preserve">4.00 </w:t>
      </w:r>
      <w:r w:rsidR="00485121" w:rsidRPr="00485121">
        <w:rPr>
          <w:rFonts w:eastAsia="Calibri" w:cs="Times New Roman"/>
          <w:szCs w:val="16"/>
          <w:lang w:val="it-IT"/>
        </w:rPr>
        <w:tab/>
      </w:r>
      <w:r w:rsidR="00485121" w:rsidRPr="00485121">
        <w:rPr>
          <w:rFonts w:eastAsia="Calibri" w:cs="Times New Roman"/>
          <w:b/>
          <w:bCs/>
          <w:szCs w:val="16"/>
          <w:lang w:val="it-IT"/>
        </w:rPr>
        <w:t xml:space="preserve">Relazione </w:t>
      </w:r>
    </w:p>
    <w:p w14:paraId="59E32BD8" w14:textId="77777777" w:rsidR="00AA2E9D" w:rsidRDefault="00485121" w:rsidP="00485121">
      <w:pPr>
        <w:spacing w:line="276" w:lineRule="auto"/>
        <w:ind w:left="708"/>
        <w:jc w:val="both"/>
        <w:rPr>
          <w:rFonts w:eastAsia="Calibri" w:cs="Times New Roman"/>
          <w:b/>
          <w:bCs/>
          <w:szCs w:val="16"/>
          <w:lang w:val="it-IT"/>
        </w:rPr>
      </w:pPr>
      <w:r w:rsidRPr="00485121">
        <w:rPr>
          <w:rFonts w:eastAsia="Calibri" w:cs="Times New Roman"/>
          <w:b/>
          <w:bCs/>
          <w:szCs w:val="16"/>
          <w:lang w:val="it-IT"/>
        </w:rPr>
        <w:t xml:space="preserve">prof. Marco </w:t>
      </w:r>
      <w:proofErr w:type="spellStart"/>
      <w:r w:rsidRPr="00485121">
        <w:rPr>
          <w:rFonts w:eastAsia="Calibri" w:cs="Times New Roman"/>
          <w:b/>
          <w:bCs/>
          <w:szCs w:val="16"/>
          <w:lang w:val="it-IT"/>
        </w:rPr>
        <w:t>Rondonotti</w:t>
      </w:r>
      <w:proofErr w:type="spellEnd"/>
      <w:r w:rsidRPr="00485121">
        <w:rPr>
          <w:rFonts w:eastAsia="Calibri" w:cs="Times New Roman"/>
          <w:b/>
          <w:bCs/>
          <w:szCs w:val="16"/>
          <w:lang w:val="it-IT"/>
        </w:rPr>
        <w:t xml:space="preserve"> (Università Cattolica – CREMIT): </w:t>
      </w:r>
    </w:p>
    <w:p w14:paraId="32DE0ECA" w14:textId="0EEF0F04" w:rsidR="00485121" w:rsidRPr="00686E1A" w:rsidRDefault="00485121" w:rsidP="00485121">
      <w:pPr>
        <w:spacing w:line="276" w:lineRule="auto"/>
        <w:ind w:left="708"/>
        <w:jc w:val="both"/>
        <w:rPr>
          <w:rFonts w:eastAsia="Calibri" w:cs="Times New Roman"/>
          <w:b/>
          <w:bCs/>
          <w:color w:val="275317" w:themeColor="accent6" w:themeShade="80"/>
          <w:szCs w:val="16"/>
          <w:lang w:val="it-IT"/>
        </w:rPr>
      </w:pPr>
      <w:r w:rsidRPr="00686E1A">
        <w:rPr>
          <w:rFonts w:eastAsia="Calibri" w:cs="Times New Roman"/>
          <w:b/>
          <w:bCs/>
          <w:color w:val="275317" w:themeColor="accent6" w:themeShade="80"/>
          <w:szCs w:val="16"/>
          <w:lang w:val="it-IT"/>
        </w:rPr>
        <w:t>“Crescere onlife.</w:t>
      </w:r>
      <w:r w:rsidR="00AA2E9D" w:rsidRPr="00686E1A">
        <w:rPr>
          <w:rFonts w:eastAsia="Calibri" w:cs="Times New Roman"/>
          <w:b/>
          <w:bCs/>
          <w:color w:val="275317" w:themeColor="accent6" w:themeShade="80"/>
          <w:szCs w:val="16"/>
          <w:lang w:val="it-IT"/>
        </w:rPr>
        <w:t xml:space="preserve"> </w:t>
      </w:r>
      <w:r w:rsidRPr="00686E1A">
        <w:rPr>
          <w:rFonts w:eastAsia="Calibri" w:cs="Times New Roman"/>
          <w:b/>
          <w:bCs/>
          <w:color w:val="275317" w:themeColor="accent6" w:themeShade="80"/>
          <w:szCs w:val="16"/>
          <w:lang w:val="it-IT"/>
        </w:rPr>
        <w:t>Spunti per buone pratiche di saggezza digitale”</w:t>
      </w:r>
    </w:p>
    <w:p w14:paraId="0BEA31A1" w14:textId="77777777" w:rsidR="00485121" w:rsidRPr="00362D18" w:rsidRDefault="00485121" w:rsidP="00485121">
      <w:pPr>
        <w:spacing w:line="276" w:lineRule="auto"/>
        <w:ind w:left="708"/>
        <w:jc w:val="both"/>
        <w:rPr>
          <w:rFonts w:eastAsia="Calibri" w:cs="Times New Roman"/>
          <w:sz w:val="12"/>
          <w:szCs w:val="12"/>
          <w:lang w:val="it-IT"/>
        </w:rPr>
      </w:pPr>
    </w:p>
    <w:p w14:paraId="327EA396" w14:textId="77777777" w:rsidR="00485121" w:rsidRPr="00485121" w:rsidRDefault="00485121" w:rsidP="00485121">
      <w:pPr>
        <w:spacing w:line="276" w:lineRule="auto"/>
        <w:ind w:left="0"/>
        <w:jc w:val="both"/>
        <w:rPr>
          <w:rFonts w:eastAsia="Calibri" w:cs="Times New Roman"/>
          <w:b/>
          <w:bCs/>
          <w:szCs w:val="16"/>
          <w:lang w:val="it-IT"/>
        </w:rPr>
      </w:pPr>
      <w:r w:rsidRPr="00485121">
        <w:rPr>
          <w:rFonts w:eastAsia="Calibri" w:cs="Times New Roman"/>
          <w:szCs w:val="16"/>
          <w:lang w:val="it-IT"/>
        </w:rPr>
        <w:t xml:space="preserve">15.00 </w:t>
      </w:r>
      <w:r w:rsidRPr="00485121">
        <w:rPr>
          <w:rFonts w:eastAsia="Calibri" w:cs="Times New Roman"/>
          <w:szCs w:val="16"/>
          <w:lang w:val="it-IT"/>
        </w:rPr>
        <w:tab/>
      </w:r>
      <w:r w:rsidRPr="00485121">
        <w:rPr>
          <w:rFonts w:eastAsia="Calibri" w:cs="Times New Roman"/>
          <w:b/>
          <w:bCs/>
          <w:szCs w:val="16"/>
          <w:lang w:val="it-IT"/>
        </w:rPr>
        <w:t xml:space="preserve">workshop </w:t>
      </w:r>
    </w:p>
    <w:p w14:paraId="3F5690E0" w14:textId="2C2F9066" w:rsidR="00485121" w:rsidRPr="00485121" w:rsidRDefault="00485121" w:rsidP="00485121">
      <w:pPr>
        <w:spacing w:line="276" w:lineRule="auto"/>
        <w:ind w:left="708"/>
        <w:jc w:val="both"/>
        <w:rPr>
          <w:rFonts w:eastAsia="Calibri" w:cs="Times New Roman"/>
          <w:szCs w:val="16"/>
          <w:lang w:val="it-IT"/>
        </w:rPr>
      </w:pPr>
      <w:r w:rsidRPr="00485121">
        <w:rPr>
          <w:rFonts w:eastAsia="Calibri" w:cs="Times New Roman"/>
          <w:szCs w:val="16"/>
          <w:lang w:val="it-IT"/>
        </w:rPr>
        <w:t xml:space="preserve">Ogni gruppo si confronta sul tema di una relazione (Fasoli, Berti o </w:t>
      </w:r>
      <w:proofErr w:type="spellStart"/>
      <w:r w:rsidRPr="00485121">
        <w:rPr>
          <w:rFonts w:eastAsia="Calibri" w:cs="Times New Roman"/>
          <w:szCs w:val="16"/>
          <w:lang w:val="it-IT"/>
        </w:rPr>
        <w:t>Rondonotti</w:t>
      </w:r>
      <w:proofErr w:type="spellEnd"/>
      <w:r w:rsidRPr="00485121">
        <w:rPr>
          <w:rFonts w:eastAsia="Calibri" w:cs="Times New Roman"/>
          <w:szCs w:val="16"/>
          <w:lang w:val="it-IT"/>
        </w:rPr>
        <w:t>)</w:t>
      </w:r>
      <w:r w:rsidR="00AA2E9D">
        <w:rPr>
          <w:rFonts w:eastAsia="Calibri" w:cs="Times New Roman"/>
          <w:szCs w:val="16"/>
          <w:lang w:val="it-IT"/>
        </w:rPr>
        <w:t>.</w:t>
      </w:r>
      <w:r w:rsidRPr="00485121">
        <w:rPr>
          <w:rFonts w:eastAsia="Calibri" w:cs="Times New Roman"/>
          <w:szCs w:val="16"/>
          <w:lang w:val="it-IT"/>
        </w:rPr>
        <w:t xml:space="preserve"> I partecipanti rileggono alla luce delle nuove informazioni le proprie esperienze, situazioni, riflessioni … in vista del proprio impegno per la tutela dei minori e delle persone vulnerabili nelle diverse aree ecclesiali nelle quali operano e in vista di possibili sinergie (risorse e ulteriori fabbisogni). </w:t>
      </w:r>
    </w:p>
    <w:p w14:paraId="7700C3FA" w14:textId="77777777" w:rsidR="00485121" w:rsidRPr="00362D18" w:rsidRDefault="00485121" w:rsidP="00485121">
      <w:pPr>
        <w:spacing w:line="360" w:lineRule="auto"/>
        <w:ind w:left="0"/>
        <w:jc w:val="both"/>
        <w:rPr>
          <w:rFonts w:eastAsia="Calibri" w:cs="Times New Roman"/>
          <w:sz w:val="12"/>
          <w:szCs w:val="12"/>
          <w:lang w:val="it-IT"/>
        </w:rPr>
      </w:pPr>
      <w:r w:rsidRPr="00485121">
        <w:rPr>
          <w:rFonts w:eastAsia="Calibri" w:cs="Times New Roman"/>
          <w:sz w:val="8"/>
          <w:szCs w:val="8"/>
          <w:lang w:val="it-IT"/>
        </w:rPr>
        <w:tab/>
      </w:r>
    </w:p>
    <w:p w14:paraId="736B4F85" w14:textId="77777777" w:rsidR="00485121" w:rsidRPr="00485121" w:rsidRDefault="00485121" w:rsidP="00485121">
      <w:pPr>
        <w:spacing w:line="276" w:lineRule="auto"/>
        <w:ind w:left="0"/>
        <w:jc w:val="both"/>
        <w:rPr>
          <w:rFonts w:eastAsia="Calibri" w:cs="Times New Roman"/>
          <w:szCs w:val="16"/>
          <w:lang w:val="it-IT"/>
        </w:rPr>
      </w:pPr>
      <w:r w:rsidRPr="00485121">
        <w:rPr>
          <w:rFonts w:eastAsia="Calibri" w:cs="Times New Roman"/>
          <w:szCs w:val="16"/>
          <w:lang w:val="it-IT"/>
        </w:rPr>
        <w:t xml:space="preserve">16.00 </w:t>
      </w:r>
      <w:r w:rsidRPr="00485121">
        <w:rPr>
          <w:rFonts w:eastAsia="Calibri" w:cs="Times New Roman"/>
          <w:szCs w:val="16"/>
          <w:lang w:val="it-IT"/>
        </w:rPr>
        <w:tab/>
      </w:r>
      <w:r w:rsidRPr="00485121">
        <w:rPr>
          <w:rFonts w:eastAsia="Calibri" w:cs="Times New Roman"/>
          <w:b/>
          <w:bCs/>
          <w:szCs w:val="16"/>
          <w:lang w:val="it-IT"/>
        </w:rPr>
        <w:t>Assemblea:</w:t>
      </w:r>
      <w:r w:rsidRPr="00485121">
        <w:rPr>
          <w:rFonts w:eastAsia="Calibri" w:cs="Times New Roman"/>
          <w:szCs w:val="16"/>
          <w:lang w:val="it-IT"/>
        </w:rPr>
        <w:t xml:space="preserve"> ogni gruppo presenta una frase, domanda, commento … in assemblea</w:t>
      </w:r>
    </w:p>
    <w:p w14:paraId="76D68B56" w14:textId="77777777" w:rsidR="00485121" w:rsidRPr="00362D18" w:rsidRDefault="00485121" w:rsidP="00485121">
      <w:pPr>
        <w:spacing w:line="276" w:lineRule="auto"/>
        <w:ind w:left="0"/>
        <w:jc w:val="both"/>
        <w:rPr>
          <w:rFonts w:eastAsia="Calibri" w:cs="Times New Roman"/>
          <w:sz w:val="12"/>
          <w:szCs w:val="12"/>
          <w:lang w:val="it-IT"/>
        </w:rPr>
      </w:pPr>
    </w:p>
    <w:p w14:paraId="1FAC6359" w14:textId="77777777" w:rsidR="00485121" w:rsidRDefault="00485121" w:rsidP="00485121">
      <w:pPr>
        <w:spacing w:line="276" w:lineRule="auto"/>
        <w:ind w:left="0"/>
        <w:jc w:val="both"/>
        <w:rPr>
          <w:rFonts w:eastAsia="Calibri" w:cs="Times New Roman"/>
          <w:b/>
          <w:bCs/>
          <w:szCs w:val="16"/>
          <w:lang w:val="it-IT"/>
        </w:rPr>
      </w:pPr>
      <w:r w:rsidRPr="00485121">
        <w:rPr>
          <w:rFonts w:eastAsia="Calibri" w:cs="Times New Roman"/>
          <w:szCs w:val="16"/>
          <w:lang w:val="it-IT"/>
        </w:rPr>
        <w:t>16.15</w:t>
      </w:r>
      <w:r w:rsidRPr="00485121">
        <w:rPr>
          <w:rFonts w:eastAsia="Calibri" w:cs="Times New Roman"/>
          <w:szCs w:val="16"/>
          <w:lang w:val="it-IT"/>
        </w:rPr>
        <w:tab/>
      </w:r>
      <w:r w:rsidRPr="00485121">
        <w:rPr>
          <w:rFonts w:eastAsia="Calibri" w:cs="Times New Roman"/>
          <w:b/>
          <w:bCs/>
          <w:szCs w:val="16"/>
          <w:lang w:val="it-IT"/>
        </w:rPr>
        <w:t xml:space="preserve">Ringraziamenti </w:t>
      </w:r>
    </w:p>
    <w:p w14:paraId="5BD45E23" w14:textId="77777777" w:rsidR="00AA2E9D" w:rsidRPr="00485121" w:rsidRDefault="00AA2E9D" w:rsidP="00485121">
      <w:pPr>
        <w:spacing w:line="276" w:lineRule="auto"/>
        <w:ind w:left="0"/>
        <w:jc w:val="both"/>
        <w:rPr>
          <w:rFonts w:eastAsia="Calibri" w:cs="Times New Roman"/>
          <w:sz w:val="12"/>
          <w:szCs w:val="10"/>
          <w:lang w:val="it-IT"/>
        </w:rPr>
      </w:pPr>
    </w:p>
    <w:p w14:paraId="783B92CE" w14:textId="1E6197C0" w:rsidR="00485121" w:rsidRPr="00485121" w:rsidRDefault="00485121" w:rsidP="00362D18">
      <w:pPr>
        <w:spacing w:line="276" w:lineRule="auto"/>
        <w:ind w:left="0"/>
        <w:jc w:val="both"/>
        <w:rPr>
          <w:lang w:val="it-IT"/>
        </w:rPr>
      </w:pPr>
      <w:r w:rsidRPr="00485121">
        <w:rPr>
          <w:rFonts w:eastAsia="Calibri" w:cs="Times New Roman"/>
          <w:szCs w:val="16"/>
          <w:lang w:val="it-IT"/>
        </w:rPr>
        <w:t xml:space="preserve">16.30 </w:t>
      </w:r>
      <w:r w:rsidRPr="00485121">
        <w:rPr>
          <w:rFonts w:eastAsia="Calibri" w:cs="Times New Roman"/>
          <w:szCs w:val="16"/>
          <w:lang w:val="it-IT"/>
        </w:rPr>
        <w:tab/>
      </w:r>
      <w:r w:rsidRPr="00485121">
        <w:rPr>
          <w:rFonts w:eastAsia="Calibri" w:cs="Times New Roman"/>
          <w:b/>
          <w:bCs/>
          <w:szCs w:val="16"/>
          <w:lang w:val="it-IT"/>
        </w:rPr>
        <w:t>Conclusione</w:t>
      </w:r>
      <w:r w:rsidRPr="00485121">
        <w:rPr>
          <w:rFonts w:eastAsia="Calibri" w:cs="Times New Roman"/>
          <w:szCs w:val="16"/>
          <w:lang w:val="it-IT"/>
        </w:rPr>
        <w:t xml:space="preserve"> del convegno </w:t>
      </w:r>
    </w:p>
    <w:sectPr w:rsidR="00485121" w:rsidRPr="00485121" w:rsidSect="00362D18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E6488"/>
    <w:multiLevelType w:val="hybridMultilevel"/>
    <w:tmpl w:val="0BE4A032"/>
    <w:lvl w:ilvl="0" w:tplc="0407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7247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21"/>
    <w:rsid w:val="000777CE"/>
    <w:rsid w:val="00362D18"/>
    <w:rsid w:val="003D6A3A"/>
    <w:rsid w:val="00485121"/>
    <w:rsid w:val="00566248"/>
    <w:rsid w:val="00686E1A"/>
    <w:rsid w:val="00831510"/>
    <w:rsid w:val="00AA2E9D"/>
    <w:rsid w:val="00C2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C6F0"/>
  <w15:chartTrackingRefBased/>
  <w15:docId w15:val="{C4723A41-2209-4865-9A9F-DB307C68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>
      <w:pPr>
        <w:ind w:left="-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85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85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851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851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851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851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851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851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851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51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851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851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851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851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851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851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851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851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851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85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85121"/>
    <w:pPr>
      <w:numPr>
        <w:ilvl w:val="1"/>
      </w:numPr>
      <w:spacing w:after="160"/>
      <w:ind w:left="-17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851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851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8512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8512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8512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851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8512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8512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62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D913652A1034B8359512445BF0C1E" ma:contentTypeVersion="16" ma:contentTypeDescription="Ein neues Dokument erstellen." ma:contentTypeScope="" ma:versionID="70ac22ff97838d9280e15648f919b886">
  <xsd:schema xmlns:xsd="http://www.w3.org/2001/XMLSchema" xmlns:xs="http://www.w3.org/2001/XMLSchema" xmlns:p="http://schemas.microsoft.com/office/2006/metadata/properties" xmlns:ns2="da08ec57-84eb-4b2f-9daf-61be82b66210" xmlns:ns3="f2c83693-f95c-4ad2-b215-d41d81e92a7f" targetNamespace="http://schemas.microsoft.com/office/2006/metadata/properties" ma:root="true" ma:fieldsID="89dcadd0211decccae3ac45447be6666" ns2:_="" ns3:_="">
    <xsd:import namespace="da08ec57-84eb-4b2f-9daf-61be82b66210"/>
    <xsd:import namespace="f2c83693-f95c-4ad2-b215-d41d81e92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8ec57-84eb-4b2f-9daf-61be82b66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4ad0fc2-52be-4eee-be49-1a0b36909b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83693-f95c-4ad2-b215-d41d81e92a7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b508b5c-825d-4ca9-86b9-28d9738aead8}" ma:internalName="TaxCatchAll" ma:showField="CatchAllData" ma:web="f2c83693-f95c-4ad2-b215-d41d81e92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c83693-f95c-4ad2-b215-d41d81e92a7f" xsi:nil="true"/>
    <lcf76f155ced4ddcb4097134ff3c332f xmlns="da08ec57-84eb-4b2f-9daf-61be82b66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F67688-DC07-416C-9F87-50F6C41BF4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C9FE0-4946-4A41-A8CE-78D4FBD84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08ec57-84eb-4b2f-9daf-61be82b66210"/>
    <ds:schemaRef ds:uri="f2c83693-f95c-4ad2-b215-d41d81e92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E6046-3FA0-4C7D-8CFB-9277DA00B7B7}">
  <ds:schemaRefs>
    <ds:schemaRef ds:uri="http://schemas.microsoft.com/office/2006/metadata/properties"/>
    <ds:schemaRef ds:uri="http://schemas.microsoft.com/office/infopath/2007/PartnerControls"/>
    <ds:schemaRef ds:uri="f2c83693-f95c-4ad2-b215-d41d81e92a7f"/>
    <ds:schemaRef ds:uri="da08ec57-84eb-4b2f-9daf-61be82b662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gottfried</dc:creator>
  <cp:keywords/>
  <dc:description/>
  <cp:lastModifiedBy>gottfried</cp:lastModifiedBy>
  <cp:revision>2</cp:revision>
  <dcterms:created xsi:type="dcterms:W3CDTF">2024-09-17T06:53:00Z</dcterms:created>
  <dcterms:modified xsi:type="dcterms:W3CDTF">2024-09-17T06:53:00Z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0x0101003ECD913652A1034B8359512445BF0C1E</vt:lpwstr>
  </property>
</Properties>
</file>