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53F51" w:rsidRPr="00FE266A" w:rsidRDefault="006A6CB0" w:rsidP="00FE266A">
      <w:pPr>
        <w:rPr>
          <w:rFonts w:ascii="Times New Roman" w:hAnsi="Times New Roman" w:cs="Times New Roman"/>
          <w:b/>
          <w:bCs/>
          <w:sz w:val="28"/>
          <w:szCs w:val="28"/>
        </w:rPr>
      </w:pPr>
      <w:r w:rsidRPr="00FE266A">
        <w:rPr>
          <w:rFonts w:ascii="Times New Roman" w:hAnsi="Times New Roman" w:cs="Times New Roman"/>
          <w:b/>
          <w:bCs/>
          <w:sz w:val="28"/>
          <w:szCs w:val="28"/>
        </w:rPr>
        <w:t>Tra scoperta e discernimento: le Celebrazioni della Parola in Italia</w:t>
      </w:r>
    </w:p>
    <w:p w:rsidR="006A6CB0" w:rsidRPr="00FE266A" w:rsidRDefault="00735395">
      <w:pPr>
        <w:rPr>
          <w:rFonts w:ascii="Times New Roman" w:hAnsi="Times New Roman" w:cs="Times New Roman"/>
          <w:i/>
          <w:iCs/>
        </w:rPr>
      </w:pPr>
      <w:r w:rsidRPr="00FE266A">
        <w:rPr>
          <w:rFonts w:ascii="Times New Roman" w:hAnsi="Times New Roman" w:cs="Times New Roman"/>
          <w:i/>
          <w:iCs/>
        </w:rPr>
        <w:t>Stefano Borghi</w:t>
      </w:r>
    </w:p>
    <w:p w:rsidR="00A62F4E" w:rsidRPr="00FE266A" w:rsidRDefault="00A62F4E" w:rsidP="006A6CB0">
      <w:pPr>
        <w:jc w:val="both"/>
        <w:rPr>
          <w:rFonts w:ascii="Times New Roman" w:hAnsi="Times New Roman" w:cs="Times New Roman"/>
          <w:b/>
          <w:bCs/>
        </w:rPr>
      </w:pPr>
    </w:p>
    <w:p w:rsidR="00735395" w:rsidRPr="00FE266A" w:rsidRDefault="00735395" w:rsidP="006A6CB0">
      <w:pPr>
        <w:jc w:val="both"/>
        <w:rPr>
          <w:rFonts w:ascii="Times New Roman" w:hAnsi="Times New Roman" w:cs="Times New Roman"/>
          <w:b/>
          <w:bCs/>
        </w:rPr>
      </w:pPr>
    </w:p>
    <w:p w:rsidR="00A62F4E" w:rsidRPr="00FE266A" w:rsidRDefault="00460A6E" w:rsidP="006A6CB0">
      <w:pPr>
        <w:jc w:val="both"/>
        <w:rPr>
          <w:rFonts w:ascii="Times New Roman" w:hAnsi="Times New Roman" w:cs="Times New Roman"/>
          <w:b/>
          <w:bCs/>
        </w:rPr>
      </w:pPr>
      <w:r w:rsidRPr="00FE266A">
        <w:rPr>
          <w:rFonts w:ascii="Times New Roman" w:hAnsi="Times New Roman" w:cs="Times New Roman"/>
          <w:b/>
          <w:bCs/>
        </w:rPr>
        <w:t xml:space="preserve">1. </w:t>
      </w:r>
      <w:r w:rsidR="00C76F4C" w:rsidRPr="00FE266A">
        <w:rPr>
          <w:rFonts w:ascii="Times New Roman" w:hAnsi="Times New Roman" w:cs="Times New Roman"/>
          <w:b/>
          <w:bCs/>
        </w:rPr>
        <w:t>Riconoscimento dell’esperienza</w:t>
      </w:r>
      <w:r w:rsidR="00A62F4E" w:rsidRPr="00FE266A">
        <w:rPr>
          <w:rFonts w:ascii="Times New Roman" w:hAnsi="Times New Roman" w:cs="Times New Roman"/>
          <w:b/>
          <w:bCs/>
        </w:rPr>
        <w:t xml:space="preserve"> in atto</w:t>
      </w:r>
    </w:p>
    <w:p w:rsidR="00460A6E" w:rsidRPr="00FE266A" w:rsidRDefault="00A62F4E" w:rsidP="006A6CB0">
      <w:pPr>
        <w:jc w:val="both"/>
        <w:rPr>
          <w:rFonts w:ascii="Times New Roman" w:hAnsi="Times New Roman" w:cs="Times New Roman"/>
          <w:b/>
          <w:bCs/>
        </w:rPr>
      </w:pPr>
      <w:r w:rsidRPr="00FE266A">
        <w:rPr>
          <w:rFonts w:ascii="Times New Roman" w:hAnsi="Times New Roman" w:cs="Times New Roman"/>
          <w:b/>
          <w:bCs/>
        </w:rPr>
        <w:t xml:space="preserve"> </w:t>
      </w:r>
    </w:p>
    <w:p w:rsidR="006A6CB0" w:rsidRPr="00FE266A" w:rsidRDefault="006A6CB0" w:rsidP="006A6CB0">
      <w:pPr>
        <w:jc w:val="both"/>
        <w:rPr>
          <w:rFonts w:ascii="Times New Roman" w:hAnsi="Times New Roman" w:cs="Times New Roman"/>
        </w:rPr>
      </w:pPr>
      <w:r w:rsidRPr="00FE266A">
        <w:rPr>
          <w:rFonts w:ascii="Times New Roman" w:hAnsi="Times New Roman" w:cs="Times New Roman"/>
        </w:rPr>
        <w:t>Ci sono in Italia le Celebrazioni della Parola nei giorni festivi</w:t>
      </w:r>
      <w:r w:rsidR="00FC5E2D" w:rsidRPr="00FE266A">
        <w:rPr>
          <w:rFonts w:ascii="Times New Roman" w:hAnsi="Times New Roman" w:cs="Times New Roman"/>
        </w:rPr>
        <w:t>?</w:t>
      </w:r>
      <w:r w:rsidRPr="00FE266A">
        <w:rPr>
          <w:rFonts w:ascii="Times New Roman" w:hAnsi="Times New Roman" w:cs="Times New Roman"/>
        </w:rPr>
        <w:t xml:space="preserve"> Quanto sono diffuse?</w:t>
      </w:r>
    </w:p>
    <w:p w:rsidR="006A6CB0" w:rsidRPr="00FE266A" w:rsidRDefault="006A6CB0" w:rsidP="006A6CB0">
      <w:pPr>
        <w:jc w:val="both"/>
        <w:rPr>
          <w:rFonts w:ascii="Times New Roman" w:hAnsi="Times New Roman" w:cs="Times New Roman"/>
        </w:rPr>
      </w:pPr>
      <w:r w:rsidRPr="00FE266A">
        <w:rPr>
          <w:rFonts w:ascii="Times New Roman" w:hAnsi="Times New Roman" w:cs="Times New Roman"/>
        </w:rPr>
        <w:t>A livello di cronache nazionali o di documenti ecclesiali della Conferenza Episcopale Italiana, i riferimenti a Celebrazioni della Parola domenicali sono molto scarni. Può, dunque, sembrare che in Italia non ci sia necessità o non ci siano esperienze significative.</w:t>
      </w:r>
    </w:p>
    <w:p w:rsidR="006A6CB0" w:rsidRPr="00FE266A" w:rsidRDefault="006A6CB0" w:rsidP="006A6CB0">
      <w:pPr>
        <w:jc w:val="both"/>
        <w:rPr>
          <w:rFonts w:ascii="Times New Roman" w:hAnsi="Times New Roman" w:cs="Times New Roman"/>
        </w:rPr>
      </w:pPr>
      <w:r w:rsidRPr="00FE266A">
        <w:rPr>
          <w:rFonts w:ascii="Times New Roman" w:hAnsi="Times New Roman" w:cs="Times New Roman"/>
        </w:rPr>
        <w:t>È bene precisare fin da subito che non è così. In alcune diocesi ci sono esperienze di Celebrazioni della Parola da almeno 30 anni.</w:t>
      </w:r>
    </w:p>
    <w:p w:rsidR="004163EB" w:rsidRPr="00FE266A" w:rsidRDefault="006A6CB0" w:rsidP="006A6CB0">
      <w:pPr>
        <w:jc w:val="both"/>
        <w:rPr>
          <w:rFonts w:ascii="Times New Roman" w:hAnsi="Times New Roman" w:cs="Times New Roman"/>
        </w:rPr>
      </w:pPr>
      <w:r w:rsidRPr="00FE266A">
        <w:rPr>
          <w:rFonts w:ascii="Times New Roman" w:hAnsi="Times New Roman" w:cs="Times New Roman"/>
        </w:rPr>
        <w:t xml:space="preserve">Il fatto che se ne parli poco si spiega con il fatto che l’Italia è molto diversificata. Nelle regioni del centro e del sud Italia il numero di presbiteri presenti riesce ancora a coprire bene tutte le esigenze delle parrocchie. Sono solo le diocesi del nord </w:t>
      </w:r>
      <w:r w:rsidR="00460A6E" w:rsidRPr="00FE266A">
        <w:rPr>
          <w:rFonts w:ascii="Times New Roman" w:hAnsi="Times New Roman" w:cs="Times New Roman"/>
        </w:rPr>
        <w:t xml:space="preserve">(dal Friuli al Piemonte, all’Emilia Romagna) </w:t>
      </w:r>
      <w:r w:rsidRPr="00FE266A">
        <w:rPr>
          <w:rFonts w:ascii="Times New Roman" w:hAnsi="Times New Roman" w:cs="Times New Roman"/>
        </w:rPr>
        <w:t xml:space="preserve">che avvertono la necessità di interrogarsi e di prendere decisioni sulle Celebrazioni della Parola domenicali. Questo spiega perché i riferimenti nei documenti nazionali sono così pochi: il numero di diocesi interessate è </w:t>
      </w:r>
      <w:r w:rsidR="004163EB" w:rsidRPr="00FE266A">
        <w:rPr>
          <w:rFonts w:ascii="Times New Roman" w:hAnsi="Times New Roman" w:cs="Times New Roman"/>
        </w:rPr>
        <w:t xml:space="preserve">di fatto </w:t>
      </w:r>
      <w:r w:rsidRPr="00FE266A">
        <w:rPr>
          <w:rFonts w:ascii="Times New Roman" w:hAnsi="Times New Roman" w:cs="Times New Roman"/>
        </w:rPr>
        <w:t>una minoranza delle diocesi italiane</w:t>
      </w:r>
      <w:r w:rsidR="004163EB" w:rsidRPr="00FE266A">
        <w:rPr>
          <w:rFonts w:ascii="Times New Roman" w:hAnsi="Times New Roman" w:cs="Times New Roman"/>
        </w:rPr>
        <w:t xml:space="preserve">. </w:t>
      </w:r>
    </w:p>
    <w:p w:rsidR="004163EB" w:rsidRPr="00FE266A" w:rsidRDefault="004163EB" w:rsidP="006A6CB0">
      <w:pPr>
        <w:jc w:val="both"/>
        <w:rPr>
          <w:rFonts w:ascii="Times New Roman" w:hAnsi="Times New Roman" w:cs="Times New Roman"/>
        </w:rPr>
      </w:pPr>
      <w:r w:rsidRPr="00FE266A">
        <w:rPr>
          <w:rFonts w:ascii="Times New Roman" w:hAnsi="Times New Roman" w:cs="Times New Roman"/>
        </w:rPr>
        <w:t xml:space="preserve">Inoltre anche nelle diocesi del nord, all’interno delle singole diocesi, il problema non è avvertito </w:t>
      </w:r>
      <w:r w:rsidR="00490B56" w:rsidRPr="00FE266A">
        <w:rPr>
          <w:rFonts w:ascii="Times New Roman" w:hAnsi="Times New Roman" w:cs="Times New Roman"/>
        </w:rPr>
        <w:t xml:space="preserve">da tutti </w:t>
      </w:r>
      <w:r w:rsidRPr="00FE266A">
        <w:rPr>
          <w:rFonts w:ascii="Times New Roman" w:hAnsi="Times New Roman" w:cs="Times New Roman"/>
        </w:rPr>
        <w:t>in eguale misura. Nelle città non esistono problemi, perché sono numerose le chiese e le messe che vengono celebrate. Sono i territori montani o le campagne poco popolate che sono maggiormente interessate al fenomeno. Dunque, all’interno dell</w:t>
      </w:r>
      <w:r w:rsidR="00490B56" w:rsidRPr="00FE266A">
        <w:rPr>
          <w:rFonts w:ascii="Times New Roman" w:hAnsi="Times New Roman" w:cs="Times New Roman"/>
        </w:rPr>
        <w:t>a stessa</w:t>
      </w:r>
      <w:r w:rsidRPr="00FE266A">
        <w:rPr>
          <w:rFonts w:ascii="Times New Roman" w:hAnsi="Times New Roman" w:cs="Times New Roman"/>
        </w:rPr>
        <w:t xml:space="preserve"> diocesi in cui magari da decenni si fanno Celebrazioni della Parola, ci sono comunità e pure presbiteri che non hanno mai avuto la possibilità di conoscere e interessarsi più di tanto alla questione.</w:t>
      </w:r>
    </w:p>
    <w:p w:rsidR="006A6CB0" w:rsidRPr="00FE266A" w:rsidRDefault="004163EB" w:rsidP="006A6CB0">
      <w:pPr>
        <w:jc w:val="both"/>
        <w:rPr>
          <w:rFonts w:ascii="Times New Roman" w:hAnsi="Times New Roman" w:cs="Times New Roman"/>
        </w:rPr>
      </w:pPr>
      <w:r w:rsidRPr="00FE266A">
        <w:rPr>
          <w:rFonts w:ascii="Times New Roman" w:hAnsi="Times New Roman" w:cs="Times New Roman"/>
        </w:rPr>
        <w:t xml:space="preserve">Bisogna poi aggiungere la difficoltà delle diocesi italiane a coordinarsi e cercare orientamenti comuni. Con il motivo – in parte reale – della diversità dei territori e della composizione sociale, ogni diocesi affronta spesso questo tema con criteri propri. Se navigate sui siti </w:t>
      </w:r>
      <w:r w:rsidR="001E0995" w:rsidRPr="00FE266A">
        <w:rPr>
          <w:rFonts w:ascii="Times New Roman" w:hAnsi="Times New Roman" w:cs="Times New Roman"/>
        </w:rPr>
        <w:t xml:space="preserve">internet </w:t>
      </w:r>
      <w:r w:rsidRPr="00FE266A">
        <w:rPr>
          <w:rFonts w:ascii="Times New Roman" w:hAnsi="Times New Roman" w:cs="Times New Roman"/>
        </w:rPr>
        <w:t xml:space="preserve">di molte diocesi, potete trovare documenti della chiesa locale, spesso approvati a tempo determinato </w:t>
      </w:r>
      <w:r w:rsidRPr="00FE266A">
        <w:rPr>
          <w:rFonts w:ascii="Times New Roman" w:hAnsi="Times New Roman" w:cs="Times New Roman"/>
          <w:i/>
          <w:iCs/>
        </w:rPr>
        <w:t xml:space="preserve">ad </w:t>
      </w:r>
      <w:proofErr w:type="spellStart"/>
      <w:r w:rsidRPr="00FE266A">
        <w:rPr>
          <w:rFonts w:ascii="Times New Roman" w:hAnsi="Times New Roman" w:cs="Times New Roman"/>
          <w:i/>
          <w:iCs/>
        </w:rPr>
        <w:t>experimentum</w:t>
      </w:r>
      <w:proofErr w:type="spellEnd"/>
      <w:r w:rsidRPr="00FE266A">
        <w:rPr>
          <w:rFonts w:ascii="Times New Roman" w:hAnsi="Times New Roman" w:cs="Times New Roman"/>
        </w:rPr>
        <w:t xml:space="preserve">. Sono </w:t>
      </w:r>
      <w:r w:rsidR="001E0995" w:rsidRPr="00FE266A">
        <w:rPr>
          <w:rFonts w:ascii="Times New Roman" w:hAnsi="Times New Roman" w:cs="Times New Roman"/>
        </w:rPr>
        <w:t xml:space="preserve">in genere </w:t>
      </w:r>
      <w:r w:rsidRPr="00FE266A">
        <w:rPr>
          <w:rFonts w:ascii="Times New Roman" w:hAnsi="Times New Roman" w:cs="Times New Roman"/>
        </w:rPr>
        <w:t xml:space="preserve">documenti molto regolativi e poco descrittivi, preoccupati cioè di stabilire qualche norma chiara, senza </w:t>
      </w:r>
      <w:r w:rsidR="00490B56" w:rsidRPr="00FE266A">
        <w:rPr>
          <w:rFonts w:ascii="Times New Roman" w:hAnsi="Times New Roman" w:cs="Times New Roman"/>
        </w:rPr>
        <w:t>aprire</w:t>
      </w:r>
      <w:r w:rsidRPr="00FE266A">
        <w:rPr>
          <w:rFonts w:ascii="Times New Roman" w:hAnsi="Times New Roman" w:cs="Times New Roman"/>
        </w:rPr>
        <w:t xml:space="preserve"> </w:t>
      </w:r>
      <w:r w:rsidR="00490B56" w:rsidRPr="00FE266A">
        <w:rPr>
          <w:rFonts w:ascii="Times New Roman" w:hAnsi="Times New Roman" w:cs="Times New Roman"/>
        </w:rPr>
        <w:t>grandi</w:t>
      </w:r>
      <w:r w:rsidRPr="00FE266A">
        <w:rPr>
          <w:rFonts w:ascii="Times New Roman" w:hAnsi="Times New Roman" w:cs="Times New Roman"/>
        </w:rPr>
        <w:t xml:space="preserve"> riflessioni.</w:t>
      </w:r>
    </w:p>
    <w:p w:rsidR="004163EB" w:rsidRPr="00FE266A" w:rsidRDefault="004163EB" w:rsidP="006A6CB0">
      <w:pPr>
        <w:jc w:val="both"/>
        <w:rPr>
          <w:rFonts w:ascii="Times New Roman" w:hAnsi="Times New Roman" w:cs="Times New Roman"/>
        </w:rPr>
      </w:pPr>
    </w:p>
    <w:p w:rsidR="004163EB" w:rsidRPr="00FE266A" w:rsidRDefault="004163EB" w:rsidP="006A6CB0">
      <w:pPr>
        <w:jc w:val="both"/>
        <w:rPr>
          <w:rFonts w:ascii="Times New Roman" w:hAnsi="Times New Roman" w:cs="Times New Roman"/>
        </w:rPr>
      </w:pPr>
      <w:r w:rsidRPr="00FE266A">
        <w:rPr>
          <w:rFonts w:ascii="Times New Roman" w:hAnsi="Times New Roman" w:cs="Times New Roman"/>
        </w:rPr>
        <w:t>Per continuare a descrivere cosa si muove in Italia vorrei fare due riferimenti autorevoli.</w:t>
      </w:r>
    </w:p>
    <w:p w:rsidR="004163EB" w:rsidRPr="00FE266A" w:rsidRDefault="004163EB" w:rsidP="006A6CB0">
      <w:pPr>
        <w:jc w:val="both"/>
        <w:rPr>
          <w:rFonts w:ascii="Times New Roman" w:hAnsi="Times New Roman" w:cs="Times New Roman"/>
        </w:rPr>
      </w:pPr>
      <w:r w:rsidRPr="00FE266A">
        <w:rPr>
          <w:rFonts w:ascii="Times New Roman" w:hAnsi="Times New Roman" w:cs="Times New Roman"/>
        </w:rPr>
        <w:t>Anzitutto cito i due documenti ufficiali della C</w:t>
      </w:r>
      <w:r w:rsidR="001E0995" w:rsidRPr="00FE266A">
        <w:rPr>
          <w:rFonts w:ascii="Times New Roman" w:hAnsi="Times New Roman" w:cs="Times New Roman"/>
        </w:rPr>
        <w:t>onferenza Episcopale Italiana</w:t>
      </w:r>
      <w:r w:rsidRPr="00FE266A">
        <w:rPr>
          <w:rFonts w:ascii="Times New Roman" w:hAnsi="Times New Roman" w:cs="Times New Roman"/>
        </w:rPr>
        <w:t xml:space="preserve"> </w:t>
      </w:r>
      <w:r w:rsidR="001E0995" w:rsidRPr="00FE266A">
        <w:rPr>
          <w:rFonts w:ascii="Times New Roman" w:hAnsi="Times New Roman" w:cs="Times New Roman"/>
        </w:rPr>
        <w:t xml:space="preserve">(CEI) </w:t>
      </w:r>
      <w:r w:rsidRPr="00FE266A">
        <w:rPr>
          <w:rFonts w:ascii="Times New Roman" w:hAnsi="Times New Roman" w:cs="Times New Roman"/>
        </w:rPr>
        <w:t>in cui si parla esplicitamente dell</w:t>
      </w:r>
      <w:r w:rsidR="00B13AAB" w:rsidRPr="00FE266A">
        <w:rPr>
          <w:rFonts w:ascii="Times New Roman" w:hAnsi="Times New Roman" w:cs="Times New Roman"/>
        </w:rPr>
        <w:t xml:space="preserve">e Celebrazioni della Parola in assenza di presbitero. Sono citazioni molto modeste, possono sembrare quasi insignificanti. In realtà, rivelano che ormai il tema è all’ordine del giorno anche a livello nazionale e si inizia a rendersi conto che non è più rimandabile. </w:t>
      </w:r>
    </w:p>
    <w:p w:rsidR="00B13AAB" w:rsidRPr="00FE266A" w:rsidRDefault="00B13AAB" w:rsidP="00B13AAB">
      <w:pPr>
        <w:jc w:val="both"/>
        <w:rPr>
          <w:rFonts w:ascii="Times New Roman" w:hAnsi="Times New Roman" w:cs="Times New Roman"/>
        </w:rPr>
      </w:pPr>
      <w:r w:rsidRPr="00FE266A">
        <w:rPr>
          <w:rFonts w:ascii="Times New Roman" w:hAnsi="Times New Roman" w:cs="Times New Roman"/>
        </w:rPr>
        <w:t xml:space="preserve">Il primo testo è nella Nota sui ministeri istituiti del 2022, nota approvata per tre anni per dare attuazione ai due </w:t>
      </w:r>
      <w:r w:rsidRPr="00FE266A">
        <w:rPr>
          <w:rFonts w:ascii="Times New Roman" w:hAnsi="Times New Roman" w:cs="Times New Roman"/>
          <w:i/>
          <w:iCs/>
        </w:rPr>
        <w:t>motu proprio</w:t>
      </w:r>
      <w:r w:rsidRPr="00FE266A">
        <w:rPr>
          <w:rFonts w:ascii="Times New Roman" w:hAnsi="Times New Roman" w:cs="Times New Roman"/>
        </w:rPr>
        <w:t xml:space="preserve"> di papa Francesco sull’apertura alle donne </w:t>
      </w:r>
      <w:r w:rsidR="001E0995" w:rsidRPr="00FE266A">
        <w:rPr>
          <w:rFonts w:ascii="Times New Roman" w:hAnsi="Times New Roman" w:cs="Times New Roman"/>
        </w:rPr>
        <w:t xml:space="preserve">dei ministeri istituiti </w:t>
      </w:r>
      <w:r w:rsidRPr="00FE266A">
        <w:rPr>
          <w:rFonts w:ascii="Times New Roman" w:hAnsi="Times New Roman" w:cs="Times New Roman"/>
        </w:rPr>
        <w:t xml:space="preserve">e sull’istituzione del catechista. In questa nota si dice che il Catechista istituito «può guidare, in mancanza di diaconi e in collaborazione con Lettori e Accoliti istituiti, le celebrazioni domenicali in assenza del presbitero e in attesa dell’Eucaristia» (n. 3). </w:t>
      </w:r>
      <w:r w:rsidR="00BA714D" w:rsidRPr="00FE266A">
        <w:rPr>
          <w:rFonts w:ascii="Times New Roman" w:hAnsi="Times New Roman" w:cs="Times New Roman"/>
        </w:rPr>
        <w:t>Un secondo testo, un po’ meno esplicito, è il Documento di sintesi del cammino sinodale, dove si chiede che «</w:t>
      </w:r>
      <w:r w:rsidRPr="00FE266A">
        <w:rPr>
          <w:rFonts w:ascii="Times New Roman" w:hAnsi="Times New Roman" w:cs="Times New Roman"/>
        </w:rPr>
        <w:t>la CEI definisca con chiarezza in quali situazioni e con quali modalità è</w:t>
      </w:r>
      <w:r w:rsidR="00BA714D" w:rsidRPr="00FE266A">
        <w:rPr>
          <w:rFonts w:ascii="Times New Roman" w:hAnsi="Times New Roman" w:cs="Times New Roman"/>
        </w:rPr>
        <w:t xml:space="preserve"> </w:t>
      </w:r>
      <w:r w:rsidRPr="00FE266A">
        <w:rPr>
          <w:rFonts w:ascii="Times New Roman" w:hAnsi="Times New Roman" w:cs="Times New Roman"/>
        </w:rPr>
        <w:t>possibile affidare ai laici la guida e l’animazione di celebrazioni non eucaristiche</w:t>
      </w:r>
      <w:r w:rsidR="00BA714D" w:rsidRPr="00FE266A">
        <w:rPr>
          <w:rFonts w:ascii="Times New Roman" w:hAnsi="Times New Roman" w:cs="Times New Roman"/>
        </w:rPr>
        <w:t xml:space="preserve"> </w:t>
      </w:r>
      <w:r w:rsidRPr="00FE266A">
        <w:rPr>
          <w:rFonts w:ascii="Times New Roman" w:hAnsi="Times New Roman" w:cs="Times New Roman"/>
        </w:rPr>
        <w:t>e la predicazione, in conformità con quanto previsto dal Codice di</w:t>
      </w:r>
      <w:r w:rsidR="00BA714D" w:rsidRPr="00FE266A">
        <w:rPr>
          <w:rFonts w:ascii="Times New Roman" w:hAnsi="Times New Roman" w:cs="Times New Roman"/>
        </w:rPr>
        <w:t xml:space="preserve"> </w:t>
      </w:r>
      <w:r w:rsidRPr="00FE266A">
        <w:rPr>
          <w:rFonts w:ascii="Times New Roman" w:hAnsi="Times New Roman" w:cs="Times New Roman"/>
        </w:rPr>
        <w:t>Diritto canonico (cfr. CIC, can. 766) e in vista di un rafforzamento della loro</w:t>
      </w:r>
      <w:r w:rsidR="00BA714D" w:rsidRPr="00FE266A">
        <w:rPr>
          <w:rFonts w:ascii="Times New Roman" w:hAnsi="Times New Roman" w:cs="Times New Roman"/>
        </w:rPr>
        <w:t xml:space="preserve"> </w:t>
      </w:r>
      <w:r w:rsidRPr="00FE266A">
        <w:rPr>
          <w:rFonts w:ascii="Times New Roman" w:hAnsi="Times New Roman" w:cs="Times New Roman"/>
        </w:rPr>
        <w:t>partecipazione attiva nella liturgia</w:t>
      </w:r>
      <w:r w:rsidR="00BA714D" w:rsidRPr="00FE266A">
        <w:rPr>
          <w:rFonts w:ascii="Times New Roman" w:hAnsi="Times New Roman" w:cs="Times New Roman"/>
        </w:rPr>
        <w:t>» (n. 49).</w:t>
      </w:r>
    </w:p>
    <w:p w:rsidR="00BA714D" w:rsidRPr="00FE266A" w:rsidRDefault="00BA714D" w:rsidP="00B13AAB">
      <w:pPr>
        <w:jc w:val="both"/>
        <w:rPr>
          <w:rFonts w:ascii="Times New Roman" w:hAnsi="Times New Roman" w:cs="Times New Roman"/>
        </w:rPr>
      </w:pPr>
      <w:r w:rsidRPr="00FE266A">
        <w:rPr>
          <w:rFonts w:ascii="Times New Roman" w:hAnsi="Times New Roman" w:cs="Times New Roman"/>
        </w:rPr>
        <w:t>Come dicevo sono riferiment</w:t>
      </w:r>
      <w:r w:rsidR="00460A6E" w:rsidRPr="00FE266A">
        <w:rPr>
          <w:rFonts w:ascii="Times New Roman" w:hAnsi="Times New Roman" w:cs="Times New Roman"/>
        </w:rPr>
        <w:t>i</w:t>
      </w:r>
      <w:r w:rsidRPr="00FE266A">
        <w:rPr>
          <w:rFonts w:ascii="Times New Roman" w:hAnsi="Times New Roman" w:cs="Times New Roman"/>
        </w:rPr>
        <w:t xml:space="preserve"> modest</w:t>
      </w:r>
      <w:r w:rsidR="00460A6E" w:rsidRPr="00FE266A">
        <w:rPr>
          <w:rFonts w:ascii="Times New Roman" w:hAnsi="Times New Roman" w:cs="Times New Roman"/>
        </w:rPr>
        <w:t>i</w:t>
      </w:r>
      <w:r w:rsidRPr="00FE266A">
        <w:rPr>
          <w:rFonts w:ascii="Times New Roman" w:hAnsi="Times New Roman" w:cs="Times New Roman"/>
        </w:rPr>
        <w:t xml:space="preserve">, ma per il contesto italiano – diviso tra una maggioranza di diocesi con un </w:t>
      </w:r>
      <w:r w:rsidR="001E0995" w:rsidRPr="00FE266A">
        <w:rPr>
          <w:rFonts w:ascii="Times New Roman" w:hAnsi="Times New Roman" w:cs="Times New Roman"/>
        </w:rPr>
        <w:t>abbondante</w:t>
      </w:r>
      <w:r w:rsidRPr="00FE266A">
        <w:rPr>
          <w:rFonts w:ascii="Times New Roman" w:hAnsi="Times New Roman" w:cs="Times New Roman"/>
        </w:rPr>
        <w:t xml:space="preserve"> numero di presbiteri e una minoranza di diocesi in cui da decenni vi è la necessità di Celebrazioni della Parola domenicali – l’ingresso del tema nei documenti nazionali è già significativo.</w:t>
      </w:r>
    </w:p>
    <w:p w:rsidR="00BA714D" w:rsidRPr="00FE266A" w:rsidRDefault="00BA714D" w:rsidP="00B13AAB">
      <w:pPr>
        <w:jc w:val="both"/>
        <w:rPr>
          <w:rFonts w:ascii="Times New Roman" w:hAnsi="Times New Roman" w:cs="Times New Roman"/>
        </w:rPr>
      </w:pPr>
    </w:p>
    <w:p w:rsidR="00BA714D" w:rsidRPr="00FE266A" w:rsidRDefault="00026E44" w:rsidP="00B13AAB">
      <w:pPr>
        <w:jc w:val="both"/>
        <w:rPr>
          <w:rFonts w:ascii="Times New Roman" w:hAnsi="Times New Roman" w:cs="Times New Roman"/>
        </w:rPr>
      </w:pPr>
      <w:r w:rsidRPr="00FE266A">
        <w:rPr>
          <w:rFonts w:ascii="Times New Roman" w:hAnsi="Times New Roman" w:cs="Times New Roman"/>
        </w:rPr>
        <w:lastRenderedPageBreak/>
        <w:t>Vorrei poi fare riferimento ad alcuni testi pubblicati in Italia, volumi editati da casa editrici e dunque reperibili in commercio o in qualche biblioteca.</w:t>
      </w:r>
    </w:p>
    <w:p w:rsidR="00490B56" w:rsidRPr="00490B56" w:rsidRDefault="00490B56" w:rsidP="00490B56">
      <w:pPr>
        <w:jc w:val="both"/>
        <w:rPr>
          <w:rFonts w:ascii="Times New Roman" w:hAnsi="Times New Roman" w:cs="Times New Roman"/>
        </w:rPr>
      </w:pPr>
      <w:r w:rsidRPr="00FE266A">
        <w:rPr>
          <w:rFonts w:ascii="Times New Roman" w:hAnsi="Times New Roman" w:cs="Times New Roman"/>
        </w:rPr>
        <w:t>Nel 2014 l</w:t>
      </w:r>
      <w:r w:rsidRPr="00490B56">
        <w:rPr>
          <w:rFonts w:ascii="Times New Roman" w:hAnsi="Times New Roman" w:cs="Times New Roman"/>
        </w:rPr>
        <w:t xml:space="preserve">a Conferenza episcopale piemontese ha pubblicato </w:t>
      </w:r>
      <w:r w:rsidRPr="00490B56">
        <w:rPr>
          <w:rFonts w:ascii="Times New Roman" w:hAnsi="Times New Roman" w:cs="Times New Roman"/>
          <w:i/>
        </w:rPr>
        <w:t>Liturgia festiva della parola di Dio in assenza di celebrazione eucaristica</w:t>
      </w:r>
      <w:r w:rsidRPr="00490B56">
        <w:rPr>
          <w:rFonts w:ascii="Times New Roman" w:hAnsi="Times New Roman" w:cs="Times New Roman"/>
          <w:vertAlign w:val="superscript"/>
        </w:rPr>
        <w:footnoteReference w:id="1"/>
      </w:r>
      <w:r w:rsidRPr="00490B56">
        <w:rPr>
          <w:rFonts w:ascii="Times New Roman" w:hAnsi="Times New Roman" w:cs="Times New Roman"/>
        </w:rPr>
        <w:t xml:space="preserve">, </w:t>
      </w:r>
      <w:r w:rsidRPr="00FE266A">
        <w:rPr>
          <w:rFonts w:ascii="Times New Roman" w:hAnsi="Times New Roman" w:cs="Times New Roman"/>
        </w:rPr>
        <w:t>il</w:t>
      </w:r>
      <w:r w:rsidRPr="00490B56">
        <w:rPr>
          <w:rFonts w:ascii="Times New Roman" w:hAnsi="Times New Roman" w:cs="Times New Roman"/>
        </w:rPr>
        <w:t xml:space="preserve"> prim</w:t>
      </w:r>
      <w:r w:rsidRPr="00FE266A">
        <w:rPr>
          <w:rFonts w:ascii="Times New Roman" w:hAnsi="Times New Roman" w:cs="Times New Roman"/>
        </w:rPr>
        <w:t>o testo</w:t>
      </w:r>
      <w:r w:rsidRPr="00490B56">
        <w:rPr>
          <w:rFonts w:ascii="Times New Roman" w:hAnsi="Times New Roman" w:cs="Times New Roman"/>
        </w:rPr>
        <w:t xml:space="preserve"> a essere preparat</w:t>
      </w:r>
      <w:r w:rsidRPr="00FE266A">
        <w:rPr>
          <w:rFonts w:ascii="Times New Roman" w:hAnsi="Times New Roman" w:cs="Times New Roman"/>
        </w:rPr>
        <w:t>o</w:t>
      </w:r>
      <w:r w:rsidRPr="00490B56">
        <w:rPr>
          <w:rFonts w:ascii="Times New Roman" w:hAnsi="Times New Roman" w:cs="Times New Roman"/>
        </w:rPr>
        <w:t xml:space="preserve"> da una regione ecclesiastica. Il sussidio </w:t>
      </w:r>
      <w:r w:rsidR="00460A6E" w:rsidRPr="00FE266A">
        <w:rPr>
          <w:rFonts w:ascii="Times New Roman" w:hAnsi="Times New Roman" w:cs="Times New Roman"/>
        </w:rPr>
        <w:t>è fatto</w:t>
      </w:r>
      <w:r w:rsidRPr="00490B56">
        <w:rPr>
          <w:rFonts w:ascii="Times New Roman" w:hAnsi="Times New Roman" w:cs="Times New Roman"/>
        </w:rPr>
        <w:t xml:space="preserve"> di due parti: un documento di riflessione</w:t>
      </w:r>
      <w:r w:rsidR="00460A6E" w:rsidRPr="00FE266A">
        <w:rPr>
          <w:rFonts w:ascii="Times New Roman" w:hAnsi="Times New Roman" w:cs="Times New Roman"/>
        </w:rPr>
        <w:t xml:space="preserve"> nella prima parte</w:t>
      </w:r>
      <w:r w:rsidRPr="00490B56">
        <w:rPr>
          <w:rFonts w:ascii="Times New Roman" w:hAnsi="Times New Roman" w:cs="Times New Roman"/>
        </w:rPr>
        <w:t xml:space="preserve"> e </w:t>
      </w:r>
      <w:r w:rsidR="00460A6E" w:rsidRPr="00FE266A">
        <w:rPr>
          <w:rFonts w:ascii="Times New Roman" w:hAnsi="Times New Roman" w:cs="Times New Roman"/>
        </w:rPr>
        <w:t xml:space="preserve">nella seconda </w:t>
      </w:r>
      <w:r w:rsidRPr="00490B56">
        <w:rPr>
          <w:rFonts w:ascii="Times New Roman" w:hAnsi="Times New Roman" w:cs="Times New Roman"/>
        </w:rPr>
        <w:t>i testi utili a celebrare la liturgia della parola nei vari tempi dell’anno liturgico con le relative rubriche. Dello schema rituale proposto nella seconda parte della pubblicazione di particolare interesse è l’introduzione, prima della comunione eucaristica, della venerazione della croce ispirata alla liturgia del venerdì santo: «Questo gesto rituale da una parte può condurre i fedeli a cogliere meglio la differenza con la celebrazione eucaristica, dall’altra favorisce il legame che la Comunione eucaristica ha con la Pasqua».</w:t>
      </w:r>
    </w:p>
    <w:p w:rsidR="00490B56" w:rsidRPr="00490B56" w:rsidRDefault="00490B56" w:rsidP="00490B56">
      <w:pPr>
        <w:jc w:val="both"/>
        <w:rPr>
          <w:rFonts w:ascii="Times New Roman" w:hAnsi="Times New Roman" w:cs="Times New Roman"/>
        </w:rPr>
      </w:pPr>
      <w:r w:rsidRPr="00490B56">
        <w:rPr>
          <w:rFonts w:ascii="Times New Roman" w:hAnsi="Times New Roman" w:cs="Times New Roman"/>
        </w:rPr>
        <w:t xml:space="preserve">Riporto un ampio passaggio del documento di riflessione </w:t>
      </w:r>
      <w:r w:rsidR="001E0995" w:rsidRPr="00FE266A">
        <w:rPr>
          <w:rFonts w:ascii="Times New Roman" w:hAnsi="Times New Roman" w:cs="Times New Roman"/>
        </w:rPr>
        <w:t xml:space="preserve">che motiva la scelta di pubblicare questo libro e </w:t>
      </w:r>
      <w:r w:rsidRPr="00490B56">
        <w:rPr>
          <w:rFonts w:ascii="Times New Roman" w:hAnsi="Times New Roman" w:cs="Times New Roman"/>
        </w:rPr>
        <w:t xml:space="preserve">che </w:t>
      </w:r>
      <w:r w:rsidR="00460A6E" w:rsidRPr="00FE266A">
        <w:rPr>
          <w:rFonts w:ascii="Times New Roman" w:hAnsi="Times New Roman" w:cs="Times New Roman"/>
        </w:rPr>
        <w:t>m</w:t>
      </w:r>
      <w:r w:rsidRPr="00490B56">
        <w:rPr>
          <w:rFonts w:ascii="Times New Roman" w:hAnsi="Times New Roman" w:cs="Times New Roman"/>
        </w:rPr>
        <w:t>i pare una buona sintesi della situazione italiana:</w:t>
      </w:r>
    </w:p>
    <w:p w:rsidR="00490B56" w:rsidRPr="00490B56" w:rsidRDefault="00460A6E" w:rsidP="00490B56">
      <w:pPr>
        <w:ind w:left="851" w:hanging="142"/>
        <w:jc w:val="both"/>
        <w:rPr>
          <w:rFonts w:ascii="Times New Roman" w:hAnsi="Times New Roman" w:cs="Times New Roman"/>
        </w:rPr>
      </w:pPr>
      <w:r w:rsidRPr="00FE266A">
        <w:rPr>
          <w:rFonts w:ascii="Times New Roman" w:hAnsi="Times New Roman" w:cs="Times New Roman"/>
        </w:rPr>
        <w:t>«</w:t>
      </w:r>
      <w:r w:rsidR="00490B56" w:rsidRPr="00490B56">
        <w:rPr>
          <w:rFonts w:ascii="Times New Roman" w:hAnsi="Times New Roman" w:cs="Times New Roman"/>
        </w:rPr>
        <w:t>Le piccole parrocchie (dai 500 ai 1000 abitanti) in Italia sono circa un terzo su un totale di oltre 26.000: molte di queste sono già senza un prete-parroco residente. In questa situazione c’è il rischio:</w:t>
      </w:r>
    </w:p>
    <w:p w:rsidR="00490B56" w:rsidRPr="00490B56" w:rsidRDefault="00490B56" w:rsidP="00490B56">
      <w:pPr>
        <w:numPr>
          <w:ilvl w:val="0"/>
          <w:numId w:val="1"/>
        </w:numPr>
        <w:tabs>
          <w:tab w:val="num" w:pos="709"/>
        </w:tabs>
        <w:ind w:hanging="142"/>
        <w:jc w:val="both"/>
        <w:rPr>
          <w:rFonts w:ascii="Times New Roman" w:hAnsi="Times New Roman" w:cs="Times New Roman"/>
        </w:rPr>
      </w:pPr>
      <w:r w:rsidRPr="00490B56">
        <w:rPr>
          <w:rFonts w:ascii="Times New Roman" w:hAnsi="Times New Roman" w:cs="Times New Roman"/>
        </w:rPr>
        <w:t>che venendo a mancare il sacerdote, rimanga il vuoto pastorale;</w:t>
      </w:r>
    </w:p>
    <w:p w:rsidR="00490B56" w:rsidRPr="00490B56" w:rsidRDefault="00490B56" w:rsidP="00490B56">
      <w:pPr>
        <w:numPr>
          <w:ilvl w:val="0"/>
          <w:numId w:val="1"/>
        </w:numPr>
        <w:tabs>
          <w:tab w:val="num" w:pos="709"/>
        </w:tabs>
        <w:ind w:hanging="142"/>
        <w:jc w:val="both"/>
        <w:rPr>
          <w:rFonts w:ascii="Times New Roman" w:hAnsi="Times New Roman" w:cs="Times New Roman"/>
        </w:rPr>
      </w:pPr>
      <w:r w:rsidRPr="00490B56">
        <w:rPr>
          <w:rFonts w:ascii="Times New Roman" w:hAnsi="Times New Roman" w:cs="Times New Roman"/>
        </w:rPr>
        <w:t>che venendo le piccole parrocchie unite ad altre, ci si accontenti di garantire solo la Messa e un po’ di catechismo ai bambini;</w:t>
      </w:r>
    </w:p>
    <w:p w:rsidR="00490B56" w:rsidRPr="00490B56" w:rsidRDefault="00490B56" w:rsidP="00490B56">
      <w:pPr>
        <w:numPr>
          <w:ilvl w:val="0"/>
          <w:numId w:val="1"/>
        </w:numPr>
        <w:tabs>
          <w:tab w:val="num" w:pos="709"/>
        </w:tabs>
        <w:ind w:hanging="142"/>
        <w:jc w:val="both"/>
        <w:rPr>
          <w:rFonts w:ascii="Times New Roman" w:hAnsi="Times New Roman" w:cs="Times New Roman"/>
        </w:rPr>
      </w:pPr>
      <w:r w:rsidRPr="00490B56">
        <w:rPr>
          <w:rFonts w:ascii="Times New Roman" w:hAnsi="Times New Roman" w:cs="Times New Roman"/>
        </w:rPr>
        <w:t xml:space="preserve">che le popolazioni delle piccole parrocchie, senza presbitero residente, se non ben preparate ed educate, vivano la situazione come un abbandono e una penalizzazione, che le conduce progressivamente a vivere in modo marginale la vita apostolica e il senso di appartenenza alla Chiesa; </w:t>
      </w:r>
    </w:p>
    <w:p w:rsidR="00490B56" w:rsidRPr="00490B56" w:rsidRDefault="00490B56" w:rsidP="00490B56">
      <w:pPr>
        <w:numPr>
          <w:ilvl w:val="0"/>
          <w:numId w:val="1"/>
        </w:numPr>
        <w:tabs>
          <w:tab w:val="num" w:pos="709"/>
        </w:tabs>
        <w:ind w:hanging="142"/>
        <w:jc w:val="both"/>
        <w:rPr>
          <w:rFonts w:ascii="Times New Roman" w:hAnsi="Times New Roman" w:cs="Times New Roman"/>
        </w:rPr>
      </w:pPr>
      <w:r w:rsidRPr="00490B56">
        <w:rPr>
          <w:rFonts w:ascii="Times New Roman" w:hAnsi="Times New Roman" w:cs="Times New Roman"/>
        </w:rPr>
        <w:t>che possa ingenerarsi l’abitudine al vuoto eucaristico e presbiterale, alla diminuzione della stima del servizio del pastore per la comunità e alla caduta del valore della domenica come giorno del Signore;</w:t>
      </w:r>
    </w:p>
    <w:p w:rsidR="00490B56" w:rsidRPr="00490B56" w:rsidRDefault="00490B56" w:rsidP="00490B56">
      <w:pPr>
        <w:numPr>
          <w:ilvl w:val="0"/>
          <w:numId w:val="1"/>
        </w:numPr>
        <w:tabs>
          <w:tab w:val="num" w:pos="709"/>
        </w:tabs>
        <w:ind w:hanging="142"/>
        <w:jc w:val="both"/>
        <w:rPr>
          <w:rFonts w:ascii="Times New Roman" w:hAnsi="Times New Roman" w:cs="Times New Roman"/>
        </w:rPr>
      </w:pPr>
      <w:r w:rsidRPr="00490B56">
        <w:rPr>
          <w:rFonts w:ascii="Times New Roman" w:hAnsi="Times New Roman" w:cs="Times New Roman"/>
        </w:rPr>
        <w:t>che ci si limiti a una semplice riorganizzazione degli spazi pastorali, in modo tale che torni ancora il conto del rapporto fra ambito pastorale in funzione dei preti disponibili, riducendosi così ad amministrare un'epoca di declino, senza dare in alcun modo forma a un tempo di passaggio verso un nuovo modello ecclesiale;</w:t>
      </w:r>
    </w:p>
    <w:p w:rsidR="00490B56" w:rsidRPr="00490B56" w:rsidRDefault="00490B56" w:rsidP="00490B56">
      <w:pPr>
        <w:numPr>
          <w:ilvl w:val="0"/>
          <w:numId w:val="1"/>
        </w:numPr>
        <w:tabs>
          <w:tab w:val="num" w:pos="709"/>
        </w:tabs>
        <w:ind w:hanging="142"/>
        <w:jc w:val="both"/>
        <w:rPr>
          <w:rFonts w:ascii="Times New Roman" w:hAnsi="Times New Roman" w:cs="Times New Roman"/>
        </w:rPr>
      </w:pPr>
      <w:r w:rsidRPr="00490B56">
        <w:rPr>
          <w:rFonts w:ascii="Times New Roman" w:hAnsi="Times New Roman" w:cs="Times New Roman"/>
        </w:rPr>
        <w:t>che, stante l’attuale debolezza della fede, il terreno venga lasciato libero per sette e movimenti  parareligiosi presenti anche nelle nostre terre</w:t>
      </w:r>
      <w:r w:rsidR="00460A6E" w:rsidRPr="00FE266A">
        <w:rPr>
          <w:rFonts w:ascii="Times New Roman" w:hAnsi="Times New Roman" w:cs="Times New Roman"/>
        </w:rPr>
        <w:t>»</w:t>
      </w:r>
      <w:r w:rsidRPr="00490B56">
        <w:rPr>
          <w:rFonts w:ascii="Times New Roman" w:hAnsi="Times New Roman" w:cs="Times New Roman"/>
        </w:rPr>
        <w:t>.</w:t>
      </w:r>
    </w:p>
    <w:p w:rsidR="00490B56" w:rsidRPr="00490B56" w:rsidRDefault="00490B56" w:rsidP="00490B56">
      <w:pPr>
        <w:jc w:val="both"/>
        <w:rPr>
          <w:rFonts w:ascii="Times New Roman" w:hAnsi="Times New Roman" w:cs="Times New Roman"/>
        </w:rPr>
      </w:pPr>
    </w:p>
    <w:p w:rsidR="00490B56" w:rsidRPr="00490B56" w:rsidRDefault="00490B56" w:rsidP="00490B56">
      <w:pPr>
        <w:jc w:val="both"/>
        <w:rPr>
          <w:rFonts w:ascii="Times New Roman" w:hAnsi="Times New Roman" w:cs="Times New Roman"/>
        </w:rPr>
      </w:pPr>
      <w:r w:rsidRPr="00490B56">
        <w:rPr>
          <w:rFonts w:ascii="Times New Roman" w:hAnsi="Times New Roman" w:cs="Times New Roman"/>
        </w:rPr>
        <w:t xml:space="preserve">La seconda pubblicazione che cito è </w:t>
      </w:r>
      <w:r w:rsidRPr="00FE266A">
        <w:rPr>
          <w:rFonts w:ascii="Times New Roman" w:hAnsi="Times New Roman" w:cs="Times New Roman"/>
        </w:rPr>
        <w:t xml:space="preserve">del 2021 ed è </w:t>
      </w:r>
      <w:r w:rsidRPr="00490B56">
        <w:rPr>
          <w:rFonts w:ascii="Times New Roman" w:hAnsi="Times New Roman" w:cs="Times New Roman"/>
        </w:rPr>
        <w:t xml:space="preserve">ad opera dei liturgisti Gaetano </w:t>
      </w:r>
      <w:proofErr w:type="spellStart"/>
      <w:r w:rsidRPr="00490B56">
        <w:rPr>
          <w:rFonts w:ascii="Times New Roman" w:hAnsi="Times New Roman" w:cs="Times New Roman"/>
        </w:rPr>
        <w:t>Comiati</w:t>
      </w:r>
      <w:proofErr w:type="spellEnd"/>
      <w:r w:rsidRPr="00490B56">
        <w:rPr>
          <w:rFonts w:ascii="Times New Roman" w:hAnsi="Times New Roman" w:cs="Times New Roman"/>
        </w:rPr>
        <w:t xml:space="preserve"> e Luca Gazzoni</w:t>
      </w:r>
      <w:r w:rsidRPr="00490B56">
        <w:rPr>
          <w:rFonts w:ascii="Times New Roman" w:hAnsi="Times New Roman" w:cs="Times New Roman"/>
          <w:vertAlign w:val="superscript"/>
        </w:rPr>
        <w:footnoteReference w:id="2"/>
      </w:r>
      <w:r w:rsidRPr="00490B56">
        <w:rPr>
          <w:rFonts w:ascii="Times New Roman" w:hAnsi="Times New Roman" w:cs="Times New Roman"/>
        </w:rPr>
        <w:t xml:space="preserve">. Si tratta di un sussidio per sostenere «quanti, religiosi e laici, sono impegnati a promuovere e a guidare i momenti celebrativi della comunità cristiana, laddove non sia possibile la presenza del proprio pastore, nel giorno del Signore e nelle solennità dell’anno liturgico». L’articolata introduzione ha il pregio di mettere in evidenza alcuni elementi da non trascurare nella preparazione e nell’accompagnamento della vita liturgica in generale e in particolare nella preparazione delle celebrazioni domenicali in assenza di presbitero. Per superare una persistente «logica </w:t>
      </w:r>
      <w:proofErr w:type="spellStart"/>
      <w:r w:rsidRPr="00490B56">
        <w:rPr>
          <w:rFonts w:ascii="Times New Roman" w:hAnsi="Times New Roman" w:cs="Times New Roman"/>
        </w:rPr>
        <w:t>clericocentrica</w:t>
      </w:r>
      <w:proofErr w:type="spellEnd"/>
      <w:r w:rsidRPr="00490B56">
        <w:rPr>
          <w:rFonts w:ascii="Times New Roman" w:hAnsi="Times New Roman" w:cs="Times New Roman"/>
        </w:rPr>
        <w:t xml:space="preserve"> e devozionale», gli autori affermano la necessità di una cura dell’</w:t>
      </w:r>
      <w:r w:rsidRPr="00490B56">
        <w:rPr>
          <w:rFonts w:ascii="Times New Roman" w:hAnsi="Times New Roman" w:cs="Times New Roman"/>
          <w:i/>
        </w:rPr>
        <w:t>ars celebrandi</w:t>
      </w:r>
      <w:r w:rsidRPr="00490B56">
        <w:rPr>
          <w:rFonts w:ascii="Times New Roman" w:hAnsi="Times New Roman" w:cs="Times New Roman"/>
        </w:rPr>
        <w:t xml:space="preserve">, che non significa disprezzo per la povertà di alcune comunità, ma nemmeno accondiscendenza verso una modalità celebrativa abitudinaria da parte di assemblee esauste. Dal punto di vista teologico, poi, gli autori propongono – citando Giraudo – alcune riflessioni sul rapporto tra la celebrazione eucaristica e </w:t>
      </w:r>
      <w:r w:rsidRPr="00FE266A">
        <w:rPr>
          <w:rFonts w:ascii="Times New Roman" w:hAnsi="Times New Roman" w:cs="Times New Roman"/>
        </w:rPr>
        <w:t>la comunione distribuita al di fuori della messa</w:t>
      </w:r>
      <w:r w:rsidRPr="00490B56">
        <w:rPr>
          <w:rFonts w:ascii="Times New Roman" w:hAnsi="Times New Roman" w:cs="Times New Roman"/>
        </w:rPr>
        <w:t xml:space="preserve">; chiedono di investire in modo organico e serio su uno sviluppo della </w:t>
      </w:r>
      <w:proofErr w:type="spellStart"/>
      <w:r w:rsidRPr="00490B56">
        <w:rPr>
          <w:rFonts w:ascii="Times New Roman" w:hAnsi="Times New Roman" w:cs="Times New Roman"/>
        </w:rPr>
        <w:t>ministerialità</w:t>
      </w:r>
      <w:proofErr w:type="spellEnd"/>
      <w:r w:rsidRPr="00490B56">
        <w:rPr>
          <w:rFonts w:ascii="Times New Roman" w:hAnsi="Times New Roman" w:cs="Times New Roman"/>
        </w:rPr>
        <w:t xml:space="preserve">; infine, offrono indicazioni perché nella celebrazione liturgica sia rispettata la «verità dei gesti», in particolare riguardo all’omelia, alla frazione del pane, all’utilizzo </w:t>
      </w:r>
      <w:r w:rsidRPr="00490B56">
        <w:rPr>
          <w:rFonts w:ascii="Times New Roman" w:hAnsi="Times New Roman" w:cs="Times New Roman"/>
        </w:rPr>
        <w:lastRenderedPageBreak/>
        <w:t>dell’Evangeliario. Nella parte rituale, poi, sono proposte tracce per la celebrazione non solamente dei giorni festivi, ma anche delle feste dei santi e della commemorazione dei fedeli defunti.</w:t>
      </w:r>
    </w:p>
    <w:p w:rsidR="00026E44" w:rsidRPr="00FE266A" w:rsidRDefault="001573B6" w:rsidP="00B13AAB">
      <w:pPr>
        <w:jc w:val="both"/>
        <w:rPr>
          <w:rFonts w:ascii="Times New Roman" w:hAnsi="Times New Roman" w:cs="Times New Roman"/>
        </w:rPr>
      </w:pPr>
      <w:r w:rsidRPr="00FE266A">
        <w:rPr>
          <w:rFonts w:ascii="Times New Roman" w:hAnsi="Times New Roman" w:cs="Times New Roman"/>
        </w:rPr>
        <w:t xml:space="preserve">Vorrei citare anche un testo che riguarda le celebrazioni feriali. </w:t>
      </w:r>
      <w:r w:rsidR="003E63F5" w:rsidRPr="00FE266A">
        <w:rPr>
          <w:rFonts w:ascii="Times New Roman" w:hAnsi="Times New Roman" w:cs="Times New Roman"/>
        </w:rPr>
        <w:t xml:space="preserve">Si intitola </w:t>
      </w:r>
      <w:r w:rsidR="003E63F5" w:rsidRPr="00FE266A">
        <w:rPr>
          <w:rFonts w:ascii="Times New Roman" w:hAnsi="Times New Roman" w:cs="Times New Roman"/>
          <w:i/>
          <w:iCs/>
        </w:rPr>
        <w:t>Dove due o tre sono riuniti nel mio nome. Celebrazioni feriali in assenza del presbitero</w:t>
      </w:r>
      <w:r w:rsidR="00460A6E" w:rsidRPr="00FE266A">
        <w:rPr>
          <w:rStyle w:val="Rimandonotaapidipagina"/>
          <w:rFonts w:cs="Times New Roman"/>
          <w:i/>
          <w:iCs/>
          <w:sz w:val="24"/>
        </w:rPr>
        <w:footnoteReference w:id="3"/>
      </w:r>
      <w:r w:rsidR="003E63F5" w:rsidRPr="00FE266A">
        <w:rPr>
          <w:rFonts w:ascii="Times New Roman" w:hAnsi="Times New Roman" w:cs="Times New Roman"/>
        </w:rPr>
        <w:t>.</w:t>
      </w:r>
      <w:r w:rsidR="003E63F5" w:rsidRPr="00FE266A">
        <w:rPr>
          <w:rFonts w:ascii="Times New Roman" w:hAnsi="Times New Roman" w:cs="Times New Roman"/>
          <w:i/>
          <w:iCs/>
        </w:rPr>
        <w:t xml:space="preserve"> </w:t>
      </w:r>
      <w:r w:rsidRPr="00FE266A">
        <w:rPr>
          <w:rFonts w:ascii="Times New Roman" w:hAnsi="Times New Roman" w:cs="Times New Roman"/>
        </w:rPr>
        <w:t>Scritto sempre da Luca Gazzoni</w:t>
      </w:r>
      <w:r w:rsidR="003E63F5" w:rsidRPr="00FE266A">
        <w:rPr>
          <w:rFonts w:ascii="Times New Roman" w:hAnsi="Times New Roman" w:cs="Times New Roman"/>
        </w:rPr>
        <w:t>, mi sembra interessante perché nasce dal desiderio di permettere alle comunità di pregare e di pregare attraverso una celebrazione liturgica.</w:t>
      </w:r>
    </w:p>
    <w:p w:rsidR="006A40B5" w:rsidRPr="00FE266A" w:rsidRDefault="00460A6E" w:rsidP="00B13AAB">
      <w:pPr>
        <w:jc w:val="both"/>
        <w:rPr>
          <w:rFonts w:ascii="Times New Roman" w:hAnsi="Times New Roman" w:cs="Times New Roman"/>
        </w:rPr>
      </w:pPr>
      <w:r w:rsidRPr="00FE266A">
        <w:rPr>
          <w:rFonts w:ascii="Times New Roman" w:hAnsi="Times New Roman" w:cs="Times New Roman"/>
        </w:rPr>
        <w:t>Infine, l</w:t>
      </w:r>
      <w:r w:rsidR="006A40B5" w:rsidRPr="00FE266A">
        <w:rPr>
          <w:rFonts w:ascii="Times New Roman" w:hAnsi="Times New Roman" w:cs="Times New Roman"/>
        </w:rPr>
        <w:t xml:space="preserve">a rivista </w:t>
      </w:r>
      <w:r w:rsidR="006A40B5" w:rsidRPr="00FE266A">
        <w:rPr>
          <w:rFonts w:ascii="Times New Roman" w:hAnsi="Times New Roman" w:cs="Times New Roman"/>
          <w:i/>
          <w:iCs/>
        </w:rPr>
        <w:t>Servizio della Parola</w:t>
      </w:r>
      <w:r w:rsidR="006A40B5" w:rsidRPr="00FE266A">
        <w:rPr>
          <w:rFonts w:ascii="Times New Roman" w:hAnsi="Times New Roman" w:cs="Times New Roman"/>
        </w:rPr>
        <w:t xml:space="preserve">, </w:t>
      </w:r>
      <w:r w:rsidR="001E0995" w:rsidRPr="00FE266A">
        <w:rPr>
          <w:rFonts w:ascii="Times New Roman" w:hAnsi="Times New Roman" w:cs="Times New Roman"/>
        </w:rPr>
        <w:t>pubblicata</w:t>
      </w:r>
      <w:r w:rsidR="006A40B5" w:rsidRPr="00FE266A">
        <w:rPr>
          <w:rFonts w:ascii="Times New Roman" w:hAnsi="Times New Roman" w:cs="Times New Roman"/>
        </w:rPr>
        <w:t xml:space="preserve"> dalla casa editrice </w:t>
      </w:r>
      <w:proofErr w:type="spellStart"/>
      <w:r w:rsidR="006A40B5" w:rsidRPr="00FE266A">
        <w:rPr>
          <w:rFonts w:ascii="Times New Roman" w:hAnsi="Times New Roman" w:cs="Times New Roman"/>
        </w:rPr>
        <w:t>Queriniana</w:t>
      </w:r>
      <w:proofErr w:type="spellEnd"/>
      <w:r w:rsidR="006A40B5" w:rsidRPr="00FE266A">
        <w:rPr>
          <w:rFonts w:ascii="Times New Roman" w:hAnsi="Times New Roman" w:cs="Times New Roman"/>
        </w:rPr>
        <w:t xml:space="preserve">, ha dedicato tutti i numeri della scorsa annata 2025/2026 ad articoli di approfondimento sulle Celebrazioni della Parola e </w:t>
      </w:r>
      <w:r w:rsidR="001E0995" w:rsidRPr="00FE266A">
        <w:rPr>
          <w:rFonts w:ascii="Times New Roman" w:hAnsi="Times New Roman" w:cs="Times New Roman"/>
        </w:rPr>
        <w:t xml:space="preserve">soprattutto ha fornito schemi per ogni domenica dell’anno liturgico. Questi schemi continuano tuttora e il workshop di </w:t>
      </w:r>
      <w:r w:rsidRPr="00FE266A">
        <w:rPr>
          <w:rFonts w:ascii="Times New Roman" w:hAnsi="Times New Roman" w:cs="Times New Roman"/>
        </w:rPr>
        <w:t>oggi pomeriggio</w:t>
      </w:r>
      <w:r w:rsidR="001E0995" w:rsidRPr="00FE266A">
        <w:rPr>
          <w:rFonts w:ascii="Times New Roman" w:hAnsi="Times New Roman" w:cs="Times New Roman"/>
        </w:rPr>
        <w:t xml:space="preserve"> sarà</w:t>
      </w:r>
      <w:r w:rsidRPr="00FE266A">
        <w:rPr>
          <w:rFonts w:ascii="Times New Roman" w:hAnsi="Times New Roman" w:cs="Times New Roman"/>
        </w:rPr>
        <w:t xml:space="preserve"> anche</w:t>
      </w:r>
      <w:r w:rsidR="001E0995" w:rsidRPr="00FE266A">
        <w:rPr>
          <w:rFonts w:ascii="Times New Roman" w:hAnsi="Times New Roman" w:cs="Times New Roman"/>
        </w:rPr>
        <w:t xml:space="preserve"> l’occasione per conoscerli.</w:t>
      </w:r>
    </w:p>
    <w:p w:rsidR="003E63F5" w:rsidRPr="00FE266A" w:rsidRDefault="003E63F5" w:rsidP="00B13AAB">
      <w:pPr>
        <w:jc w:val="both"/>
        <w:rPr>
          <w:rFonts w:ascii="Times New Roman" w:hAnsi="Times New Roman" w:cs="Times New Roman"/>
        </w:rPr>
      </w:pPr>
    </w:p>
    <w:p w:rsidR="003E63F5" w:rsidRPr="00FE266A" w:rsidRDefault="006A40B5" w:rsidP="00B13AAB">
      <w:pPr>
        <w:jc w:val="both"/>
        <w:rPr>
          <w:rFonts w:ascii="Times New Roman" w:hAnsi="Times New Roman" w:cs="Times New Roman"/>
        </w:rPr>
      </w:pPr>
      <w:r w:rsidRPr="00FE266A">
        <w:rPr>
          <w:rFonts w:ascii="Times New Roman" w:hAnsi="Times New Roman" w:cs="Times New Roman"/>
        </w:rPr>
        <w:t xml:space="preserve">Per concludere questa breve rassegna della situazione italiana, vorrei citare due articoli di </w:t>
      </w:r>
      <w:r w:rsidRPr="00FE266A">
        <w:rPr>
          <w:rFonts w:ascii="Times New Roman" w:hAnsi="Times New Roman" w:cs="Times New Roman"/>
          <w:i/>
          <w:iCs/>
        </w:rPr>
        <w:t>Avvenire</w:t>
      </w:r>
      <w:r w:rsidRPr="00FE266A">
        <w:rPr>
          <w:rFonts w:ascii="Times New Roman" w:hAnsi="Times New Roman" w:cs="Times New Roman"/>
        </w:rPr>
        <w:t xml:space="preserve">, il quotidiano della Conferenza Episcopale Italiana. In un articolo del 2020 – </w:t>
      </w:r>
      <w:r w:rsidR="003E63F5" w:rsidRPr="00FE266A">
        <w:rPr>
          <w:rFonts w:ascii="Times New Roman" w:hAnsi="Times New Roman" w:cs="Times New Roman"/>
        </w:rPr>
        <w:t>2</w:t>
      </w:r>
      <w:r w:rsidRPr="00FE266A">
        <w:rPr>
          <w:rFonts w:ascii="Times New Roman" w:hAnsi="Times New Roman" w:cs="Times New Roman"/>
        </w:rPr>
        <w:t>6</w:t>
      </w:r>
      <w:r w:rsidR="003E63F5" w:rsidRPr="00FE266A">
        <w:rPr>
          <w:rFonts w:ascii="Times New Roman" w:hAnsi="Times New Roman" w:cs="Times New Roman"/>
        </w:rPr>
        <w:t xml:space="preserve"> ottobre 2020</w:t>
      </w:r>
      <w:r w:rsidRPr="00FE266A">
        <w:rPr>
          <w:rFonts w:ascii="Times New Roman" w:hAnsi="Times New Roman" w:cs="Times New Roman"/>
        </w:rPr>
        <w:t xml:space="preserve">, </w:t>
      </w:r>
      <w:r w:rsidRPr="00FE266A">
        <w:rPr>
          <w:rFonts w:ascii="Times New Roman" w:hAnsi="Times New Roman" w:cs="Times New Roman"/>
          <w:i/>
          <w:iCs/>
        </w:rPr>
        <w:t>Le parrocchie senza sacerdote? Per l’Italia altre (e nuove) vie</w:t>
      </w:r>
      <w:r w:rsidRPr="00FE266A">
        <w:rPr>
          <w:rFonts w:ascii="Times New Roman" w:hAnsi="Times New Roman" w:cs="Times New Roman"/>
        </w:rPr>
        <w:t xml:space="preserve"> – un docente delle facoltà </w:t>
      </w:r>
      <w:r w:rsidR="001E0995" w:rsidRPr="00FE266A">
        <w:rPr>
          <w:rFonts w:ascii="Times New Roman" w:hAnsi="Times New Roman" w:cs="Times New Roman"/>
        </w:rPr>
        <w:t xml:space="preserve">teologiche </w:t>
      </w:r>
      <w:r w:rsidRPr="00FE266A">
        <w:rPr>
          <w:rFonts w:ascii="Times New Roman" w:hAnsi="Times New Roman" w:cs="Times New Roman"/>
        </w:rPr>
        <w:t xml:space="preserve">romane sosteneva che non era ancora necessario considerare per l’Italia la possibilità di celebrazioni della Parola domenicali; </w:t>
      </w:r>
      <w:r w:rsidR="00460A6E" w:rsidRPr="00FE266A">
        <w:rPr>
          <w:rFonts w:ascii="Times New Roman" w:hAnsi="Times New Roman" w:cs="Times New Roman"/>
        </w:rPr>
        <w:t>forse</w:t>
      </w:r>
      <w:r w:rsidRPr="00FE266A">
        <w:rPr>
          <w:rFonts w:ascii="Times New Roman" w:hAnsi="Times New Roman" w:cs="Times New Roman"/>
        </w:rPr>
        <w:t xml:space="preserve">, dalla sua prospettiva geografica </w:t>
      </w:r>
      <w:r w:rsidR="00576A36" w:rsidRPr="00FE266A">
        <w:rPr>
          <w:rFonts w:ascii="Times New Roman" w:hAnsi="Times New Roman" w:cs="Times New Roman"/>
        </w:rPr>
        <w:t>non vedeva</w:t>
      </w:r>
      <w:r w:rsidRPr="00FE266A">
        <w:rPr>
          <w:rFonts w:ascii="Times New Roman" w:hAnsi="Times New Roman" w:cs="Times New Roman"/>
        </w:rPr>
        <w:t xml:space="preserve"> che in diverse diocesi del Nord già si facevano da tempo. In un articolo del 2023 – </w:t>
      </w:r>
      <w:r w:rsidR="003E63F5" w:rsidRPr="00FE266A">
        <w:rPr>
          <w:rFonts w:ascii="Times New Roman" w:hAnsi="Times New Roman" w:cs="Times New Roman"/>
        </w:rPr>
        <w:t>10 ottobre 2023</w:t>
      </w:r>
      <w:r w:rsidRPr="00FE266A">
        <w:rPr>
          <w:rFonts w:ascii="Times New Roman" w:hAnsi="Times New Roman" w:cs="Times New Roman"/>
        </w:rPr>
        <w:t>,</w:t>
      </w:r>
      <w:r w:rsidR="003E63F5" w:rsidRPr="00FE266A">
        <w:rPr>
          <w:rFonts w:ascii="Times New Roman" w:hAnsi="Times New Roman" w:cs="Times New Roman"/>
        </w:rPr>
        <w:t xml:space="preserve"> </w:t>
      </w:r>
      <w:r w:rsidR="003E63F5" w:rsidRPr="00FE266A">
        <w:rPr>
          <w:rFonts w:ascii="Times New Roman" w:hAnsi="Times New Roman" w:cs="Times New Roman"/>
          <w:i/>
          <w:iCs/>
        </w:rPr>
        <w:t>Manca il prete che dice Messa? «Ecco le nostre liturgie con diaconi e laici»</w:t>
      </w:r>
      <w:r w:rsidRPr="00FE266A">
        <w:rPr>
          <w:rFonts w:ascii="Times New Roman" w:hAnsi="Times New Roman" w:cs="Times New Roman"/>
          <w:b/>
          <w:bCs/>
        </w:rPr>
        <w:t xml:space="preserve"> </w:t>
      </w:r>
      <w:r w:rsidRPr="00FE266A">
        <w:rPr>
          <w:rFonts w:ascii="Times New Roman" w:hAnsi="Times New Roman" w:cs="Times New Roman"/>
        </w:rPr>
        <w:t>– per opera di un autore divers</w:t>
      </w:r>
      <w:r w:rsidR="00460A6E" w:rsidRPr="00FE266A">
        <w:rPr>
          <w:rFonts w:ascii="Times New Roman" w:hAnsi="Times New Roman" w:cs="Times New Roman"/>
        </w:rPr>
        <w:t>o</w:t>
      </w:r>
      <w:r w:rsidRPr="00FE266A">
        <w:rPr>
          <w:rFonts w:ascii="Times New Roman" w:hAnsi="Times New Roman" w:cs="Times New Roman"/>
        </w:rPr>
        <w:t xml:space="preserve"> vengono citate le esperienze di Udine, Vicenza e Torino, accogliendo ormai come dato di fatto la diffusione di Celebrazioni della Parola in giorno festivo.</w:t>
      </w:r>
      <w:r w:rsidR="001E0995" w:rsidRPr="00FE266A">
        <w:rPr>
          <w:rFonts w:ascii="Times New Roman" w:hAnsi="Times New Roman" w:cs="Times New Roman"/>
        </w:rPr>
        <w:t xml:space="preserve"> </w:t>
      </w:r>
    </w:p>
    <w:p w:rsidR="001E0995" w:rsidRPr="00FE266A" w:rsidRDefault="001E0995" w:rsidP="00B13AAB">
      <w:pPr>
        <w:jc w:val="both"/>
        <w:rPr>
          <w:rFonts w:ascii="Times New Roman" w:hAnsi="Times New Roman" w:cs="Times New Roman"/>
        </w:rPr>
      </w:pPr>
      <w:r w:rsidRPr="00FE266A">
        <w:rPr>
          <w:rFonts w:ascii="Times New Roman" w:hAnsi="Times New Roman" w:cs="Times New Roman"/>
        </w:rPr>
        <w:t>Dunque, a distanza di pochi anni è cresciuta la consapevolezza di questa esperienza anche in Italia.</w:t>
      </w:r>
    </w:p>
    <w:p w:rsidR="00616C69" w:rsidRPr="00FE266A" w:rsidRDefault="00616C69" w:rsidP="00B13AAB">
      <w:pPr>
        <w:jc w:val="both"/>
        <w:rPr>
          <w:rFonts w:ascii="Times New Roman" w:hAnsi="Times New Roman" w:cs="Times New Roman"/>
        </w:rPr>
      </w:pPr>
    </w:p>
    <w:p w:rsidR="00616C69" w:rsidRPr="00FE266A" w:rsidRDefault="00616C69" w:rsidP="00B13AAB">
      <w:pPr>
        <w:jc w:val="both"/>
        <w:rPr>
          <w:rFonts w:ascii="Times New Roman" w:hAnsi="Times New Roman" w:cs="Times New Roman"/>
        </w:rPr>
      </w:pPr>
      <w:r w:rsidRPr="00FE266A">
        <w:rPr>
          <w:rFonts w:ascii="Times New Roman" w:hAnsi="Times New Roman" w:cs="Times New Roman"/>
        </w:rPr>
        <w:t xml:space="preserve">Vorrei ora riprendere il titolo, soffermandomi sulle due parole che ho scelto: «scoperta» e «discernimento». Mi sembrano due parole che esprimono bene in modo sintetico </w:t>
      </w:r>
      <w:r w:rsidR="00460A6E" w:rsidRPr="00FE266A">
        <w:rPr>
          <w:rFonts w:ascii="Times New Roman" w:hAnsi="Times New Roman" w:cs="Times New Roman"/>
        </w:rPr>
        <w:t>“</w:t>
      </w:r>
      <w:r w:rsidRPr="00FE266A">
        <w:rPr>
          <w:rFonts w:ascii="Times New Roman" w:hAnsi="Times New Roman" w:cs="Times New Roman"/>
        </w:rPr>
        <w:t>il sentire</w:t>
      </w:r>
      <w:r w:rsidR="00460A6E" w:rsidRPr="00FE266A">
        <w:rPr>
          <w:rFonts w:ascii="Times New Roman" w:hAnsi="Times New Roman" w:cs="Times New Roman"/>
        </w:rPr>
        <w:t>”</w:t>
      </w:r>
      <w:r w:rsidRPr="00FE266A">
        <w:rPr>
          <w:rFonts w:ascii="Times New Roman" w:hAnsi="Times New Roman" w:cs="Times New Roman"/>
        </w:rPr>
        <w:t>, lo stato d’animo generale. Potete immaginare che ci sono atteggiamenti diversi, idee diverse, esperienze diverse. A volte si crea un confronto costruttivo</w:t>
      </w:r>
      <w:r w:rsidR="00B104EA" w:rsidRPr="00FE266A">
        <w:rPr>
          <w:rFonts w:ascii="Times New Roman" w:hAnsi="Times New Roman" w:cs="Times New Roman"/>
        </w:rPr>
        <w:t xml:space="preserve"> che permette di fare crescere la vita ecclesiale</w:t>
      </w:r>
      <w:r w:rsidRPr="00FE266A">
        <w:rPr>
          <w:rFonts w:ascii="Times New Roman" w:hAnsi="Times New Roman" w:cs="Times New Roman"/>
        </w:rPr>
        <w:t>, a volte si rischiano incomprensioni</w:t>
      </w:r>
      <w:r w:rsidR="00B104EA" w:rsidRPr="00FE266A">
        <w:rPr>
          <w:rFonts w:ascii="Times New Roman" w:hAnsi="Times New Roman" w:cs="Times New Roman"/>
        </w:rPr>
        <w:t xml:space="preserve"> per poca disponibilità all’ascolto</w:t>
      </w:r>
      <w:r w:rsidRPr="00FE266A">
        <w:rPr>
          <w:rFonts w:ascii="Times New Roman" w:hAnsi="Times New Roman" w:cs="Times New Roman"/>
        </w:rPr>
        <w:t>.</w:t>
      </w:r>
    </w:p>
    <w:p w:rsidR="007F5250" w:rsidRPr="00FE266A" w:rsidRDefault="007F5250" w:rsidP="00B13AAB">
      <w:pPr>
        <w:jc w:val="both"/>
        <w:rPr>
          <w:rFonts w:ascii="Times New Roman" w:hAnsi="Times New Roman" w:cs="Times New Roman"/>
        </w:rPr>
      </w:pPr>
      <w:r w:rsidRPr="00FE266A">
        <w:rPr>
          <w:rFonts w:ascii="Times New Roman" w:hAnsi="Times New Roman" w:cs="Times New Roman"/>
        </w:rPr>
        <w:t>Ho preparato un’esposizione abbastanza narrativa, ricostruendo un percorso attorno alle Celebrazioni della Parola, percorso che può essere della grande Chiesa, di una Diocesi o anche di una singola zona pastorale o decanato.</w:t>
      </w:r>
    </w:p>
    <w:p w:rsidR="00460A6E" w:rsidRPr="00FE266A" w:rsidRDefault="00460A6E" w:rsidP="00B13AAB">
      <w:pPr>
        <w:jc w:val="both"/>
        <w:rPr>
          <w:rFonts w:ascii="Times New Roman" w:hAnsi="Times New Roman" w:cs="Times New Roman"/>
        </w:rPr>
      </w:pPr>
    </w:p>
    <w:p w:rsidR="00A62F4E" w:rsidRPr="00FE266A" w:rsidRDefault="00A62F4E" w:rsidP="00B13AAB">
      <w:pPr>
        <w:jc w:val="both"/>
        <w:rPr>
          <w:rFonts w:ascii="Times New Roman" w:hAnsi="Times New Roman" w:cs="Times New Roman"/>
        </w:rPr>
      </w:pPr>
    </w:p>
    <w:p w:rsidR="00B104EA" w:rsidRPr="00FE266A" w:rsidRDefault="00C76F4C" w:rsidP="00B13AAB">
      <w:pPr>
        <w:jc w:val="both"/>
        <w:rPr>
          <w:rFonts w:ascii="Times New Roman" w:hAnsi="Times New Roman" w:cs="Times New Roman"/>
          <w:b/>
          <w:bCs/>
        </w:rPr>
      </w:pPr>
      <w:r w:rsidRPr="00FE266A">
        <w:rPr>
          <w:rFonts w:ascii="Times New Roman" w:hAnsi="Times New Roman" w:cs="Times New Roman"/>
          <w:b/>
          <w:bCs/>
        </w:rPr>
        <w:t xml:space="preserve">2. </w:t>
      </w:r>
      <w:r w:rsidR="00A62F4E" w:rsidRPr="00FE266A">
        <w:rPr>
          <w:rFonts w:ascii="Times New Roman" w:hAnsi="Times New Roman" w:cs="Times New Roman"/>
          <w:b/>
          <w:bCs/>
        </w:rPr>
        <w:t>Riscoperta delle potenzialità della liturgia</w:t>
      </w:r>
    </w:p>
    <w:p w:rsidR="00536091" w:rsidRPr="00FE266A" w:rsidRDefault="00536091" w:rsidP="00B13AAB">
      <w:pPr>
        <w:jc w:val="both"/>
        <w:rPr>
          <w:rFonts w:ascii="Times New Roman" w:hAnsi="Times New Roman" w:cs="Times New Roman"/>
          <w:i/>
          <w:iCs/>
        </w:rPr>
      </w:pPr>
    </w:p>
    <w:p w:rsidR="00536091" w:rsidRPr="00FE266A" w:rsidRDefault="00536091" w:rsidP="00B13AAB">
      <w:pPr>
        <w:jc w:val="both"/>
        <w:rPr>
          <w:rFonts w:ascii="Times New Roman" w:hAnsi="Times New Roman" w:cs="Times New Roman"/>
          <w:i/>
          <w:iCs/>
        </w:rPr>
      </w:pPr>
      <w:r w:rsidRPr="00FE266A">
        <w:rPr>
          <w:rFonts w:ascii="Times New Roman" w:hAnsi="Times New Roman" w:cs="Times New Roman"/>
          <w:i/>
          <w:iCs/>
        </w:rPr>
        <w:t>2.1. Numero di presbiteri, numero di messe</w:t>
      </w:r>
    </w:p>
    <w:p w:rsidR="00724B27" w:rsidRPr="00FE266A" w:rsidRDefault="006D6EEB" w:rsidP="00B13AAB">
      <w:pPr>
        <w:jc w:val="both"/>
        <w:rPr>
          <w:rFonts w:ascii="Times New Roman" w:hAnsi="Times New Roman" w:cs="Times New Roman"/>
        </w:rPr>
      </w:pPr>
      <w:r w:rsidRPr="00FE266A">
        <w:rPr>
          <w:rFonts w:ascii="Times New Roman" w:hAnsi="Times New Roman" w:cs="Times New Roman"/>
        </w:rPr>
        <w:t xml:space="preserve">Il punto di partenza è </w:t>
      </w:r>
      <w:r w:rsidR="00C70AE9" w:rsidRPr="00FE266A">
        <w:rPr>
          <w:rFonts w:ascii="Times New Roman" w:hAnsi="Times New Roman" w:cs="Times New Roman"/>
        </w:rPr>
        <w:t>l</w:t>
      </w:r>
      <w:r w:rsidRPr="00FE266A">
        <w:rPr>
          <w:rFonts w:ascii="Times New Roman" w:hAnsi="Times New Roman" w:cs="Times New Roman"/>
        </w:rPr>
        <w:t>a situazione in cui si dà per scontato che l’unica forma liturgica è la messa e i presbiteri sono coloro che sono necessari per celebrarla. Per molti secoli è stato così: in base al numero di preti disponibili, si stabilisce il numero di messe. Spesso il numero di messe era anche sovrabbondante rispetto alle necessità pastorali di una comunità, arrivando a frammentare la comunità stessa in troppe celebrazioni. Dietro a questa modalità operativa c’era una convinzione più o meno esplicita: la messa è un</w:t>
      </w:r>
      <w:r w:rsidR="00792F5F" w:rsidRPr="00FE266A">
        <w:rPr>
          <w:rFonts w:ascii="Times New Roman" w:hAnsi="Times New Roman" w:cs="Times New Roman"/>
        </w:rPr>
        <w:t xml:space="preserve">a azione </w:t>
      </w:r>
      <w:r w:rsidRPr="00FE266A">
        <w:rPr>
          <w:rFonts w:ascii="Times New Roman" w:hAnsi="Times New Roman" w:cs="Times New Roman"/>
        </w:rPr>
        <w:t xml:space="preserve">che </w:t>
      </w:r>
      <w:r w:rsidR="00792F5F" w:rsidRPr="00FE266A">
        <w:rPr>
          <w:rFonts w:ascii="Times New Roman" w:hAnsi="Times New Roman" w:cs="Times New Roman"/>
        </w:rPr>
        <w:t xml:space="preserve">fa </w:t>
      </w:r>
      <w:r w:rsidRPr="00FE266A">
        <w:rPr>
          <w:rFonts w:ascii="Times New Roman" w:hAnsi="Times New Roman" w:cs="Times New Roman"/>
        </w:rPr>
        <w:t xml:space="preserve">il prete </w:t>
      </w:r>
      <w:r w:rsidR="00792F5F" w:rsidRPr="00FE266A">
        <w:rPr>
          <w:rFonts w:ascii="Times New Roman" w:hAnsi="Times New Roman" w:cs="Times New Roman"/>
        </w:rPr>
        <w:t xml:space="preserve">e la </w:t>
      </w:r>
      <w:r w:rsidRPr="00FE266A">
        <w:rPr>
          <w:rFonts w:ascii="Times New Roman" w:hAnsi="Times New Roman" w:cs="Times New Roman"/>
        </w:rPr>
        <w:t>offre al popolo di Dio</w:t>
      </w:r>
      <w:r w:rsidR="00792F5F" w:rsidRPr="00FE266A">
        <w:rPr>
          <w:rFonts w:ascii="Times New Roman" w:hAnsi="Times New Roman" w:cs="Times New Roman"/>
        </w:rPr>
        <w:t xml:space="preserve">; uno è l’attore principale, gli altri sono fruitori. Anche quando il movimento liturgico e poi il Concilio Vaticano II hanno rilanciato con forza la partecipazione attiva dei fedeli alle azioni liturgiche, non si è scalfita più di tanto questa visione di fondo che tratta l’eucaristia come il servizio di uno per molti. Poiché la stragrande maggioranza dei fedeli non conosce altre forme liturgiche, questo schema “da uno (il presbitero) a molti” si attiva ogni volta che si parla di liturgia. Così, la liturgia </w:t>
      </w:r>
      <w:r w:rsidR="00133147" w:rsidRPr="00FE266A">
        <w:rPr>
          <w:rFonts w:ascii="Times New Roman" w:hAnsi="Times New Roman" w:cs="Times New Roman"/>
        </w:rPr>
        <w:t xml:space="preserve">è </w:t>
      </w:r>
      <w:r w:rsidR="00C70AE9" w:rsidRPr="00FE266A">
        <w:rPr>
          <w:rFonts w:ascii="Times New Roman" w:hAnsi="Times New Roman" w:cs="Times New Roman"/>
        </w:rPr>
        <w:t xml:space="preserve">spesso </w:t>
      </w:r>
      <w:r w:rsidR="00133147" w:rsidRPr="00FE266A">
        <w:rPr>
          <w:rFonts w:ascii="Times New Roman" w:hAnsi="Times New Roman" w:cs="Times New Roman"/>
        </w:rPr>
        <w:t>percepita come</w:t>
      </w:r>
      <w:r w:rsidR="00792F5F" w:rsidRPr="00FE266A">
        <w:rPr>
          <w:rFonts w:ascii="Times New Roman" w:hAnsi="Times New Roman" w:cs="Times New Roman"/>
        </w:rPr>
        <w:t xml:space="preserve"> una questione che riguarda</w:t>
      </w:r>
      <w:r w:rsidR="001D3522" w:rsidRPr="00FE266A">
        <w:rPr>
          <w:rFonts w:ascii="Times New Roman" w:hAnsi="Times New Roman" w:cs="Times New Roman"/>
        </w:rPr>
        <w:t xml:space="preserve"> </w:t>
      </w:r>
      <w:r w:rsidR="00CF1E90" w:rsidRPr="00FE266A">
        <w:rPr>
          <w:rFonts w:ascii="Times New Roman" w:hAnsi="Times New Roman" w:cs="Times New Roman"/>
        </w:rPr>
        <w:t>quasi unicamente</w:t>
      </w:r>
      <w:r w:rsidR="00792F5F" w:rsidRPr="00FE266A">
        <w:rPr>
          <w:rFonts w:ascii="Times New Roman" w:hAnsi="Times New Roman" w:cs="Times New Roman"/>
        </w:rPr>
        <w:t xml:space="preserve"> la disponibilità dei presbiteri.</w:t>
      </w:r>
      <w:r w:rsidR="00E43A04" w:rsidRPr="00FE266A">
        <w:rPr>
          <w:rFonts w:ascii="Times New Roman" w:hAnsi="Times New Roman" w:cs="Times New Roman"/>
        </w:rPr>
        <w:t xml:space="preserve"> </w:t>
      </w:r>
    </w:p>
    <w:p w:rsidR="00196223" w:rsidRPr="00FE266A" w:rsidRDefault="00196223" w:rsidP="00B13AAB">
      <w:pPr>
        <w:jc w:val="both"/>
        <w:rPr>
          <w:rFonts w:ascii="Times New Roman" w:hAnsi="Times New Roman" w:cs="Times New Roman"/>
        </w:rPr>
      </w:pPr>
      <w:r w:rsidRPr="00FE266A">
        <w:rPr>
          <w:rFonts w:ascii="Times New Roman" w:hAnsi="Times New Roman" w:cs="Times New Roman"/>
        </w:rPr>
        <w:t xml:space="preserve">Secondo questo modo di impostare il ragionamento, nel momento in cui cala il numero di presbiteri disponibili, si cercano prima preti da fuori, poi si diminuisce il numero delle messe, fino al punto di </w:t>
      </w:r>
      <w:r w:rsidRPr="00FE266A">
        <w:rPr>
          <w:rFonts w:ascii="Times New Roman" w:hAnsi="Times New Roman" w:cs="Times New Roman"/>
        </w:rPr>
        <w:lastRenderedPageBreak/>
        <w:t xml:space="preserve">essere costretti a lasciare alcune parrocchie senza la messa domenicale e talvolta senza preoccuparsi più di tanto: le persone che desiderano la messa andranno a cercarla nella parrocchia vicina. Se la carenza di presbiteri in una determinata zona geografica è un fatto provvisorio, spesso si attende che ci sia di nuovo la possibilità di avere la messa tutte le domeniche. Quando, invece, la carenza di presbiteri diventa un fatto stabile, allora sorgono altri </w:t>
      </w:r>
      <w:r w:rsidR="0097725F" w:rsidRPr="00FE266A">
        <w:rPr>
          <w:rFonts w:ascii="Times New Roman" w:hAnsi="Times New Roman" w:cs="Times New Roman"/>
        </w:rPr>
        <w:t>ragionamenti</w:t>
      </w:r>
      <w:r w:rsidRPr="00FE266A">
        <w:rPr>
          <w:rFonts w:ascii="Times New Roman" w:hAnsi="Times New Roman" w:cs="Times New Roman"/>
        </w:rPr>
        <w:t>.</w:t>
      </w:r>
    </w:p>
    <w:p w:rsidR="00536091" w:rsidRPr="00FE266A" w:rsidRDefault="00536091" w:rsidP="00B13AAB">
      <w:pPr>
        <w:jc w:val="both"/>
        <w:rPr>
          <w:rFonts w:ascii="Times New Roman" w:hAnsi="Times New Roman" w:cs="Times New Roman"/>
        </w:rPr>
      </w:pPr>
    </w:p>
    <w:p w:rsidR="00536091" w:rsidRPr="00FE266A" w:rsidRDefault="00536091" w:rsidP="00B13AAB">
      <w:pPr>
        <w:jc w:val="both"/>
        <w:rPr>
          <w:rFonts w:ascii="Times New Roman" w:hAnsi="Times New Roman" w:cs="Times New Roman"/>
          <w:i/>
          <w:iCs/>
        </w:rPr>
      </w:pPr>
      <w:r w:rsidRPr="00FE266A">
        <w:rPr>
          <w:rFonts w:ascii="Times New Roman" w:hAnsi="Times New Roman" w:cs="Times New Roman"/>
          <w:i/>
          <w:iCs/>
        </w:rPr>
        <w:t>2.2. Celebrazioni della Parola per salvaguardare la dimensione comunitaria del giorno del Signore</w:t>
      </w:r>
    </w:p>
    <w:p w:rsidR="00196223" w:rsidRPr="00FE266A" w:rsidRDefault="00196223" w:rsidP="00B13AAB">
      <w:pPr>
        <w:jc w:val="both"/>
        <w:rPr>
          <w:rFonts w:ascii="Times New Roman" w:hAnsi="Times New Roman" w:cs="Times New Roman"/>
        </w:rPr>
      </w:pPr>
      <w:r w:rsidRPr="00FE266A">
        <w:rPr>
          <w:rFonts w:ascii="Times New Roman" w:hAnsi="Times New Roman" w:cs="Times New Roman"/>
        </w:rPr>
        <w:t xml:space="preserve">Nonostante nella mentalità comune l’appuntamento liturgico è legato alla disponibilità dei presbiteri, la Chiesa ha da tempo maturato un’altra prospettiva. </w:t>
      </w:r>
      <w:r w:rsidR="00EA60AF" w:rsidRPr="00FE266A">
        <w:rPr>
          <w:rFonts w:ascii="Times New Roman" w:hAnsi="Times New Roman" w:cs="Times New Roman"/>
        </w:rPr>
        <w:t>Il Codice di Diritto Canonico recita in modo lineare che quando non è possibile celebrare l’eucaristia, i fedeli si radunino per la liturgia della Parola; solo se non è possibile neanche questo, si invitano i fedeli a pregare nelle case (can. 1248). La priorità, quindi, è il raduno dei fedeli nel giorno del Signore. Tra il rimanere a casa per assistere alla messa in televisione e il radunarsi per celebrare la liturgia della Parola, non ci sono dubbi: l’esperienza liturgica in presenza ha certamente la priorità. L’esigenza pastorale di fondo è quella di non privatizzare il giorno del Signore; in una cultura in cui siamo portati facilmente a gestire autonomamente il raggiungimento dei nostri interessi, la Chiesa ci orienta a salvaguardare la dimensione comunitaria della domenica.</w:t>
      </w:r>
    </w:p>
    <w:p w:rsidR="009541FB" w:rsidRPr="00FE266A" w:rsidRDefault="008C762B" w:rsidP="00B13AAB">
      <w:pPr>
        <w:jc w:val="both"/>
        <w:rPr>
          <w:rFonts w:ascii="Times New Roman" w:hAnsi="Times New Roman" w:cs="Times New Roman"/>
        </w:rPr>
      </w:pPr>
      <w:r w:rsidRPr="00FE266A">
        <w:rPr>
          <w:rFonts w:ascii="Times New Roman" w:hAnsi="Times New Roman" w:cs="Times New Roman"/>
        </w:rPr>
        <w:t>Nel 1988 la Santa Sede pubblicò il «Direttorio per le celebrazioni domenicali in assenza di presbitero». È un testo in parte problematico, perché affronta con gli stessi criteri situazioni molto diverse nelle varie parti del mondo. E tuttavia rimane l’unico testo dedicato interamente all’argomento: la possibilità e l’invito a celebrare il giorno del Signore anche con la liturgia della Parola quando non è possibile la messa</w:t>
      </w:r>
      <w:r w:rsidR="00536091" w:rsidRPr="00FE266A">
        <w:rPr>
          <w:rFonts w:ascii="Times New Roman" w:hAnsi="Times New Roman" w:cs="Times New Roman"/>
        </w:rPr>
        <w:t xml:space="preserve"> rimangono inalterati, non sono mai stati ritirati, nonostante gli alti e bassi di questi quarant’anni. D’altra i nostri libri liturgici sono pieni di inviti a predisporre «celebrazioni della Parola di Dio», per edificare i fedeli, educarli alla preghiera, approfondire la conoscenza della sacra Scrittura, prepararsi a vivere l’eucaristia. Al di là della difficoltà attuale di non poter celebrare la messa</w:t>
      </w:r>
      <w:r w:rsidR="0097725F" w:rsidRPr="00FE266A">
        <w:rPr>
          <w:rFonts w:ascii="Times New Roman" w:hAnsi="Times New Roman" w:cs="Times New Roman"/>
        </w:rPr>
        <w:t xml:space="preserve"> domenicale</w:t>
      </w:r>
      <w:r w:rsidR="00536091" w:rsidRPr="00FE266A">
        <w:rPr>
          <w:rFonts w:ascii="Times New Roman" w:hAnsi="Times New Roman" w:cs="Times New Roman"/>
        </w:rPr>
        <w:t xml:space="preserve">, la Chiesa da sempre riconosce l’importanza dell’esperienza liturgica delle celebrazioni della Parola. Certo, ne celebriamo poche, ma il loro valore è affermato con grande continuità. </w:t>
      </w:r>
    </w:p>
    <w:p w:rsidR="008C762B" w:rsidRPr="00FE266A" w:rsidRDefault="00536091" w:rsidP="00B13AAB">
      <w:pPr>
        <w:jc w:val="both"/>
        <w:rPr>
          <w:rFonts w:ascii="Times New Roman" w:hAnsi="Times New Roman" w:cs="Times New Roman"/>
        </w:rPr>
      </w:pPr>
      <w:r w:rsidRPr="00FE266A">
        <w:rPr>
          <w:rFonts w:ascii="Times New Roman" w:hAnsi="Times New Roman" w:cs="Times New Roman"/>
        </w:rPr>
        <w:t xml:space="preserve">In una celebrazione della Parola si possono anche celebrare il battesimo, la confermazione, un matrimonio, le esequie. Se anche i sacramenti possono essere all’interno di una celebrazione della Parola, è evidente che la Chiesa riconosce il valore pasquale </w:t>
      </w:r>
      <w:r w:rsidR="0097725F" w:rsidRPr="00FE266A">
        <w:rPr>
          <w:rFonts w:ascii="Times New Roman" w:hAnsi="Times New Roman" w:cs="Times New Roman"/>
        </w:rPr>
        <w:t xml:space="preserve">autentico </w:t>
      </w:r>
      <w:r w:rsidRPr="00FE266A">
        <w:rPr>
          <w:rFonts w:ascii="Times New Roman" w:hAnsi="Times New Roman" w:cs="Times New Roman"/>
        </w:rPr>
        <w:t xml:space="preserve">di queste celebrazioni. </w:t>
      </w:r>
    </w:p>
    <w:p w:rsidR="00792F5F" w:rsidRPr="00FE266A" w:rsidRDefault="00792F5F" w:rsidP="00B13AAB">
      <w:pPr>
        <w:jc w:val="both"/>
        <w:rPr>
          <w:rFonts w:ascii="Times New Roman" w:hAnsi="Times New Roman" w:cs="Times New Roman"/>
        </w:rPr>
      </w:pPr>
    </w:p>
    <w:p w:rsidR="0097725F" w:rsidRPr="00FE266A" w:rsidRDefault="00536091" w:rsidP="00B13AAB">
      <w:pPr>
        <w:jc w:val="both"/>
        <w:rPr>
          <w:rFonts w:ascii="Times New Roman" w:hAnsi="Times New Roman" w:cs="Times New Roman"/>
          <w:i/>
          <w:iCs/>
        </w:rPr>
      </w:pPr>
      <w:r w:rsidRPr="00FE266A">
        <w:rPr>
          <w:rFonts w:ascii="Times New Roman" w:hAnsi="Times New Roman" w:cs="Times New Roman"/>
          <w:i/>
          <w:iCs/>
        </w:rPr>
        <w:t>2.3. Tra mancanza di abitudine e riconoscimento di una opportunità</w:t>
      </w:r>
    </w:p>
    <w:p w:rsidR="00536091" w:rsidRPr="00FE266A" w:rsidRDefault="0097725F" w:rsidP="00B13AAB">
      <w:pPr>
        <w:jc w:val="both"/>
        <w:rPr>
          <w:rFonts w:ascii="Times New Roman" w:hAnsi="Times New Roman" w:cs="Times New Roman"/>
        </w:rPr>
      </w:pPr>
      <w:r w:rsidRPr="00FE266A">
        <w:rPr>
          <w:rFonts w:ascii="Times New Roman" w:hAnsi="Times New Roman" w:cs="Times New Roman"/>
        </w:rPr>
        <w:t>Quali sono le resistenze che si attivano in noi davanti alla prospettiva delle celebrazioni della Parola? Ne indico soprattutto tre, ovviamente legate tra loro.</w:t>
      </w:r>
    </w:p>
    <w:p w:rsidR="0097725F" w:rsidRPr="00FE266A" w:rsidRDefault="007662B8" w:rsidP="00B13AAB">
      <w:pPr>
        <w:jc w:val="both"/>
        <w:rPr>
          <w:rFonts w:ascii="Times New Roman" w:hAnsi="Times New Roman" w:cs="Times New Roman"/>
        </w:rPr>
      </w:pPr>
      <w:r w:rsidRPr="00FE266A">
        <w:rPr>
          <w:rFonts w:ascii="Times New Roman" w:hAnsi="Times New Roman" w:cs="Times New Roman"/>
        </w:rPr>
        <w:t xml:space="preserve">Prima resistenza. La messa “sappiamo cos’è”, è un punto fermo della nostra educazione cattolica, è una parola familiare anche per chi non la frequenta. Per alcuni evoca la necessità di osservare il precetto festivo, per altri richiama l’accesso alla comunione eucaristica </w:t>
      </w:r>
      <w:r w:rsidR="009541FB" w:rsidRPr="00FE266A">
        <w:rPr>
          <w:rFonts w:ascii="Times New Roman" w:hAnsi="Times New Roman" w:cs="Times New Roman"/>
        </w:rPr>
        <w:t>come “</w:t>
      </w:r>
      <w:r w:rsidRPr="00FE266A">
        <w:rPr>
          <w:rFonts w:ascii="Times New Roman" w:hAnsi="Times New Roman" w:cs="Times New Roman"/>
        </w:rPr>
        <w:t>cardine</w:t>
      </w:r>
      <w:r w:rsidR="009541FB" w:rsidRPr="00FE266A">
        <w:rPr>
          <w:rFonts w:ascii="Times New Roman" w:hAnsi="Times New Roman" w:cs="Times New Roman"/>
        </w:rPr>
        <w:t>”</w:t>
      </w:r>
      <w:r w:rsidRPr="00FE266A">
        <w:rPr>
          <w:rFonts w:ascii="Times New Roman" w:hAnsi="Times New Roman" w:cs="Times New Roman"/>
        </w:rPr>
        <w:t xml:space="preserve"> della vita spirituale, per altri è il rito festivo del paese</w:t>
      </w:r>
      <w:r w:rsidR="009541FB" w:rsidRPr="00FE266A">
        <w:rPr>
          <w:rFonts w:ascii="Times New Roman" w:hAnsi="Times New Roman" w:cs="Times New Roman"/>
        </w:rPr>
        <w:t xml:space="preserve"> che esprime e manifesta </w:t>
      </w:r>
      <w:r w:rsidR="00E8690A" w:rsidRPr="00FE266A">
        <w:rPr>
          <w:rFonts w:ascii="Times New Roman" w:hAnsi="Times New Roman" w:cs="Times New Roman"/>
        </w:rPr>
        <w:t>l’identità</w:t>
      </w:r>
      <w:r w:rsidR="009541FB" w:rsidRPr="00FE266A">
        <w:rPr>
          <w:rFonts w:ascii="Times New Roman" w:hAnsi="Times New Roman" w:cs="Times New Roman"/>
        </w:rPr>
        <w:t xml:space="preserve"> </w:t>
      </w:r>
      <w:r w:rsidR="00E8690A" w:rsidRPr="00FE266A">
        <w:rPr>
          <w:rFonts w:ascii="Times New Roman" w:hAnsi="Times New Roman" w:cs="Times New Roman"/>
        </w:rPr>
        <w:t>de</w:t>
      </w:r>
      <w:r w:rsidR="009541FB" w:rsidRPr="00FE266A">
        <w:rPr>
          <w:rFonts w:ascii="Times New Roman" w:hAnsi="Times New Roman" w:cs="Times New Roman"/>
        </w:rPr>
        <w:t>i legami sociali</w:t>
      </w:r>
      <w:r w:rsidRPr="00FE266A">
        <w:rPr>
          <w:rFonts w:ascii="Times New Roman" w:hAnsi="Times New Roman" w:cs="Times New Roman"/>
        </w:rPr>
        <w:t>. La celebrazione della Parola è</w:t>
      </w:r>
      <w:r w:rsidR="00E8690A" w:rsidRPr="00FE266A">
        <w:rPr>
          <w:rFonts w:ascii="Times New Roman" w:hAnsi="Times New Roman" w:cs="Times New Roman"/>
        </w:rPr>
        <w:t xml:space="preserve"> – già dal punto di vista linguistico – </w:t>
      </w:r>
      <w:r w:rsidRPr="00FE266A">
        <w:rPr>
          <w:rFonts w:ascii="Times New Roman" w:hAnsi="Times New Roman" w:cs="Times New Roman"/>
        </w:rPr>
        <w:t>un’espressione più complessa</w:t>
      </w:r>
      <w:r w:rsidR="00E8690A" w:rsidRPr="00FE266A">
        <w:rPr>
          <w:rFonts w:ascii="Times New Roman" w:hAnsi="Times New Roman" w:cs="Times New Roman"/>
        </w:rPr>
        <w:t>;</w:t>
      </w:r>
      <w:r w:rsidRPr="00FE266A">
        <w:rPr>
          <w:rFonts w:ascii="Times New Roman" w:hAnsi="Times New Roman" w:cs="Times New Roman"/>
        </w:rPr>
        <w:t xml:space="preserve"> è una cosa nuova, non ha tutto il passato robusto che ha la messa; inconsciamente ci sfugge di che cosa si tratta, e allora facciamo fatica a riconoscere immediatamente che possa essere un’esperienza significativa. Mentre se dico “messa” automaticamente scatta una serie di rappresentazioni nella nostra mente molto precisa che ci permette di orientarci, se dico “celebrazione della Parola” dev</w:t>
      </w:r>
      <w:r w:rsidR="00E8690A" w:rsidRPr="00FE266A">
        <w:rPr>
          <w:rFonts w:ascii="Times New Roman" w:hAnsi="Times New Roman" w:cs="Times New Roman"/>
        </w:rPr>
        <w:t>o</w:t>
      </w:r>
      <w:r w:rsidRPr="00FE266A">
        <w:rPr>
          <w:rFonts w:ascii="Times New Roman" w:hAnsi="Times New Roman" w:cs="Times New Roman"/>
        </w:rPr>
        <w:t xml:space="preserve"> fare uno sforzo, costruire un ragionamento che la renda plausibile a me stesso prima ancora che agli altri.</w:t>
      </w:r>
      <w:r w:rsidR="00E8690A" w:rsidRPr="00FE266A">
        <w:rPr>
          <w:rFonts w:ascii="Times New Roman" w:hAnsi="Times New Roman" w:cs="Times New Roman"/>
        </w:rPr>
        <w:t xml:space="preserve"> </w:t>
      </w:r>
    </w:p>
    <w:p w:rsidR="007662B8" w:rsidRPr="00FE266A" w:rsidRDefault="007662B8" w:rsidP="00B13AAB">
      <w:pPr>
        <w:jc w:val="both"/>
        <w:rPr>
          <w:rFonts w:ascii="Times New Roman" w:hAnsi="Times New Roman" w:cs="Times New Roman"/>
        </w:rPr>
      </w:pPr>
      <w:r w:rsidRPr="00FE266A">
        <w:rPr>
          <w:rFonts w:ascii="Times New Roman" w:hAnsi="Times New Roman" w:cs="Times New Roman"/>
        </w:rPr>
        <w:t>Seconda resistenza. La messa ha una struttura chiara, intoccabile. Certo, ci sono possibilità di adattamento e i presbiteri hanno stili diversi di presiederla; ma essa è ben riconoscibile ad ogni latitudine, anche in una lingua straniera. Detto brutalmente, per celebrare una messa si può anche inserire il “pilota automatico”, perché è già tutto ordinato e stabilito. La celebrazione della Parola non hanno una struttura univoca. Questo le rende da un lato più deboli, cioè meno autorevoli</w:t>
      </w:r>
      <w:r w:rsidR="00283BFC" w:rsidRPr="00FE266A">
        <w:rPr>
          <w:rFonts w:ascii="Times New Roman" w:hAnsi="Times New Roman" w:cs="Times New Roman"/>
        </w:rPr>
        <w:t xml:space="preserve">, ci permettono meno di </w:t>
      </w:r>
      <w:r w:rsidR="00E8690A" w:rsidRPr="00FE266A">
        <w:rPr>
          <w:rFonts w:ascii="Times New Roman" w:hAnsi="Times New Roman" w:cs="Times New Roman"/>
        </w:rPr>
        <w:t>“</w:t>
      </w:r>
      <w:r w:rsidR="00283BFC" w:rsidRPr="00FE266A">
        <w:rPr>
          <w:rFonts w:ascii="Times New Roman" w:hAnsi="Times New Roman" w:cs="Times New Roman"/>
        </w:rPr>
        <w:t>accasarci</w:t>
      </w:r>
      <w:r w:rsidR="00E8690A" w:rsidRPr="00FE266A">
        <w:rPr>
          <w:rFonts w:ascii="Times New Roman" w:hAnsi="Times New Roman" w:cs="Times New Roman"/>
        </w:rPr>
        <w:t>”</w:t>
      </w:r>
      <w:r w:rsidR="00283BFC" w:rsidRPr="00FE266A">
        <w:rPr>
          <w:rFonts w:ascii="Times New Roman" w:hAnsi="Times New Roman" w:cs="Times New Roman"/>
        </w:rPr>
        <w:t xml:space="preserve"> nella liturgia, dobbiamo essere più vigili per partecipare; dall’altra </w:t>
      </w:r>
      <w:r w:rsidR="00283BFC" w:rsidRPr="00FE266A">
        <w:rPr>
          <w:rFonts w:ascii="Times New Roman" w:hAnsi="Times New Roman" w:cs="Times New Roman"/>
        </w:rPr>
        <w:lastRenderedPageBreak/>
        <w:t>aprono una grande opportunità di abitare e costruire le sequenze rituali con maggiore familiarità, permettono di non “subire” il rito ma di sentircene partecipi potendo avere una maggiore libertà di movimento. Questo è anche faticoso, chiede una preparazione e un lavoro di comunità o almeno di una piccola équipe.</w:t>
      </w:r>
    </w:p>
    <w:p w:rsidR="00283BFC" w:rsidRPr="00FE266A" w:rsidRDefault="00283BFC" w:rsidP="00B13AAB">
      <w:pPr>
        <w:jc w:val="both"/>
        <w:rPr>
          <w:rFonts w:ascii="Times New Roman" w:hAnsi="Times New Roman" w:cs="Times New Roman"/>
        </w:rPr>
      </w:pPr>
      <w:r w:rsidRPr="00FE266A">
        <w:rPr>
          <w:rFonts w:ascii="Times New Roman" w:hAnsi="Times New Roman" w:cs="Times New Roman"/>
        </w:rPr>
        <w:t xml:space="preserve">Terza resistenze. Siamo convinti che per fare una messa sia sufficiente il presbitero, e questo ci mantiene in una posizione rilassata. Per fare una celebrazione della Parola, invece, siamo potenzialmente coinvolti tutti. Non si tratta solo delle mansioni pratiche, delle cose da fare per realizzare concretamente il rito. Il punto è la responsabilità verso la celebrazione liturgica, il coinvolgimento motivazionale ed emotivo. Se c’è il prete per la messa attribuiamo istintivamente a lui la riuscita della celebrazione, se non c’è </w:t>
      </w:r>
      <w:r w:rsidR="00E8690A" w:rsidRPr="00FE266A">
        <w:rPr>
          <w:rFonts w:ascii="Times New Roman" w:hAnsi="Times New Roman" w:cs="Times New Roman"/>
        </w:rPr>
        <w:t xml:space="preserve">il prete </w:t>
      </w:r>
      <w:r w:rsidRPr="00FE266A">
        <w:rPr>
          <w:rFonts w:ascii="Times New Roman" w:hAnsi="Times New Roman" w:cs="Times New Roman"/>
        </w:rPr>
        <w:t>capiamo che il buon esito dell’appuntamento liturgico è anche nelle mie mani. E questo ingaggio è da un lato bello e interessante, ma è anche un compito che richiede dedizione e disponibilità a esporsi, a giocare la propria parte.</w:t>
      </w:r>
    </w:p>
    <w:p w:rsidR="0097725F" w:rsidRPr="00FE266A" w:rsidRDefault="0097725F" w:rsidP="00B13AAB">
      <w:pPr>
        <w:jc w:val="both"/>
        <w:rPr>
          <w:rFonts w:ascii="Times New Roman" w:hAnsi="Times New Roman" w:cs="Times New Roman"/>
        </w:rPr>
      </w:pPr>
    </w:p>
    <w:p w:rsidR="00536091" w:rsidRPr="00FE266A" w:rsidRDefault="00536091" w:rsidP="00B13AAB">
      <w:pPr>
        <w:jc w:val="both"/>
        <w:rPr>
          <w:rFonts w:ascii="Times New Roman" w:hAnsi="Times New Roman" w:cs="Times New Roman"/>
          <w:i/>
          <w:iCs/>
        </w:rPr>
      </w:pPr>
      <w:r w:rsidRPr="00FE266A">
        <w:rPr>
          <w:rFonts w:ascii="Times New Roman" w:hAnsi="Times New Roman" w:cs="Times New Roman"/>
          <w:i/>
          <w:iCs/>
        </w:rPr>
        <w:t xml:space="preserve">2.4. </w:t>
      </w:r>
      <w:r w:rsidR="009541FB" w:rsidRPr="00FE266A">
        <w:rPr>
          <w:rFonts w:ascii="Times New Roman" w:hAnsi="Times New Roman" w:cs="Times New Roman"/>
          <w:i/>
          <w:iCs/>
        </w:rPr>
        <w:t>Attraverso i riti e le preghiere siamo immersi nel mistero di Cristo</w:t>
      </w:r>
      <w:r w:rsidRPr="00FE266A">
        <w:rPr>
          <w:rFonts w:ascii="Times New Roman" w:hAnsi="Times New Roman" w:cs="Times New Roman"/>
          <w:i/>
          <w:iCs/>
        </w:rPr>
        <w:t xml:space="preserve"> </w:t>
      </w:r>
    </w:p>
    <w:p w:rsidR="00536091" w:rsidRPr="00FE266A" w:rsidRDefault="00C77872" w:rsidP="00B13AAB">
      <w:pPr>
        <w:jc w:val="both"/>
        <w:rPr>
          <w:rFonts w:ascii="Times New Roman" w:hAnsi="Times New Roman" w:cs="Times New Roman"/>
        </w:rPr>
      </w:pPr>
      <w:r w:rsidRPr="00FE266A">
        <w:rPr>
          <w:rFonts w:ascii="Times New Roman" w:hAnsi="Times New Roman" w:cs="Times New Roman"/>
        </w:rPr>
        <w:t xml:space="preserve">Davanti a queste resistenze siamo chiamati a riscoprire la consapevolezza ecclesiale sulla natura della liturgia. La costituzione del Concilio Vaticano II sulla liturgia afferma che attraverso i riti e le preghiere i fedeli fanno esperienza del mistero di Cristo, attraverso i riti e le preghiere comprendono il mistero della fede (cf. </w:t>
      </w:r>
      <w:proofErr w:type="spellStart"/>
      <w:r w:rsidRPr="00FE266A">
        <w:rPr>
          <w:rFonts w:ascii="Times New Roman" w:hAnsi="Times New Roman" w:cs="Times New Roman"/>
          <w:i/>
          <w:iCs/>
        </w:rPr>
        <w:t>Sacrosanctum</w:t>
      </w:r>
      <w:proofErr w:type="spellEnd"/>
      <w:r w:rsidRPr="00FE266A">
        <w:rPr>
          <w:rFonts w:ascii="Times New Roman" w:hAnsi="Times New Roman" w:cs="Times New Roman"/>
          <w:i/>
          <w:iCs/>
        </w:rPr>
        <w:t xml:space="preserve"> </w:t>
      </w:r>
      <w:proofErr w:type="spellStart"/>
      <w:r w:rsidRPr="00FE266A">
        <w:rPr>
          <w:rFonts w:ascii="Times New Roman" w:hAnsi="Times New Roman" w:cs="Times New Roman"/>
          <w:i/>
          <w:iCs/>
        </w:rPr>
        <w:t>concilium</w:t>
      </w:r>
      <w:proofErr w:type="spellEnd"/>
      <w:r w:rsidRPr="00FE266A">
        <w:rPr>
          <w:rFonts w:ascii="Times New Roman" w:hAnsi="Times New Roman" w:cs="Times New Roman"/>
          <w:i/>
          <w:iCs/>
        </w:rPr>
        <w:t xml:space="preserve"> </w:t>
      </w:r>
      <w:r w:rsidRPr="00FE266A">
        <w:rPr>
          <w:rFonts w:ascii="Times New Roman" w:hAnsi="Times New Roman" w:cs="Times New Roman"/>
        </w:rPr>
        <w:t>48). Il mistero della fede, cioè, non è un dato che riguarda il vissuto intimistico personale del singolo fedele, oppure una semplice convinzione intellettuale</w:t>
      </w:r>
      <w:r w:rsidR="00A62F4E" w:rsidRPr="00FE266A">
        <w:rPr>
          <w:rFonts w:ascii="Times New Roman" w:hAnsi="Times New Roman" w:cs="Times New Roman"/>
        </w:rPr>
        <w:t xml:space="preserve"> o un’appartenenza socio-culturale</w:t>
      </w:r>
      <w:r w:rsidRPr="00FE266A">
        <w:rPr>
          <w:rFonts w:ascii="Times New Roman" w:hAnsi="Times New Roman" w:cs="Times New Roman"/>
        </w:rPr>
        <w:t xml:space="preserve">. Il mistero della fede è raggiunto attraverso un’esperienza immersiva che il rito consente e favorisce. Un rito è composto da un’assemblea che si muove all’unisono, da canti e parole che io mi rendo disponibile a fare mie, da gesti che mi conducono a vivere una certa postura verso gli altri, verso Dio e verso me stesso. Il rito nei suoi elementi concreti è la mediazione attraverso cui vivo un’esperienza e posso immergermi nella comunione </w:t>
      </w:r>
      <w:r w:rsidR="00A62F4E" w:rsidRPr="00FE266A">
        <w:rPr>
          <w:rFonts w:ascii="Times New Roman" w:hAnsi="Times New Roman" w:cs="Times New Roman"/>
        </w:rPr>
        <w:t xml:space="preserve">ecclesiale </w:t>
      </w:r>
      <w:r w:rsidRPr="00FE266A">
        <w:rPr>
          <w:rFonts w:ascii="Times New Roman" w:hAnsi="Times New Roman" w:cs="Times New Roman"/>
        </w:rPr>
        <w:t xml:space="preserve">con Cristo. </w:t>
      </w:r>
    </w:p>
    <w:p w:rsidR="00B53A0F" w:rsidRPr="00FE266A" w:rsidRDefault="00C77872" w:rsidP="00B13AAB">
      <w:pPr>
        <w:jc w:val="both"/>
        <w:rPr>
          <w:rFonts w:ascii="Times New Roman" w:hAnsi="Times New Roman" w:cs="Times New Roman"/>
        </w:rPr>
      </w:pPr>
      <w:r w:rsidRPr="00FE266A">
        <w:rPr>
          <w:rFonts w:ascii="Times New Roman" w:hAnsi="Times New Roman" w:cs="Times New Roman"/>
        </w:rPr>
        <w:t xml:space="preserve">Spesso le nostre convinzioni spirituali ci portano a pensare che la nostra comunione con Cristo </w:t>
      </w:r>
      <w:r w:rsidR="005A44E8" w:rsidRPr="00FE266A">
        <w:rPr>
          <w:rFonts w:ascii="Times New Roman" w:hAnsi="Times New Roman" w:cs="Times New Roman"/>
        </w:rPr>
        <w:t xml:space="preserve">nella Chiesa </w:t>
      </w:r>
      <w:r w:rsidRPr="00FE266A">
        <w:rPr>
          <w:rFonts w:ascii="Times New Roman" w:hAnsi="Times New Roman" w:cs="Times New Roman"/>
        </w:rPr>
        <w:t xml:space="preserve">non abbia a che fare con il concreto svolgimento della liturgia, ma riguardi più le nostre idee oppure un contatto diretto che si gioca a livello interiore. </w:t>
      </w:r>
      <w:r w:rsidR="005A44E8" w:rsidRPr="00FE266A">
        <w:rPr>
          <w:rFonts w:ascii="Times New Roman" w:hAnsi="Times New Roman" w:cs="Times New Roman"/>
        </w:rPr>
        <w:t xml:space="preserve">Eppure tutti noi abbiamo avuto esperienza che ci possono essere messe validamente celebrate che ci hanno nutrito poco e ci hanno lasciato magari un po’ di affaticamento; forse ciò è accaduto per una poca cura verso gli elementi rituali, magari lasciati all’improvvisazione oppure poco abitati </w:t>
      </w:r>
      <w:r w:rsidR="00A62F4E" w:rsidRPr="00FE266A">
        <w:rPr>
          <w:rFonts w:ascii="Times New Roman" w:hAnsi="Times New Roman" w:cs="Times New Roman"/>
        </w:rPr>
        <w:t xml:space="preserve">e partecipati </w:t>
      </w:r>
      <w:r w:rsidR="005A44E8" w:rsidRPr="00FE266A">
        <w:rPr>
          <w:rFonts w:ascii="Times New Roman" w:hAnsi="Times New Roman" w:cs="Times New Roman"/>
        </w:rPr>
        <w:t>dai presenti. Viceversa possiamo riconoscere che proprio una buona qualità dell’esperienza liturgica sensibile</w:t>
      </w:r>
      <w:r w:rsidR="00B53A0F" w:rsidRPr="00FE266A">
        <w:rPr>
          <w:rFonts w:ascii="Times New Roman" w:hAnsi="Times New Roman" w:cs="Times New Roman"/>
        </w:rPr>
        <w:t xml:space="preserve"> –</w:t>
      </w:r>
      <w:r w:rsidR="005A44E8" w:rsidRPr="00FE266A">
        <w:rPr>
          <w:rFonts w:ascii="Times New Roman" w:hAnsi="Times New Roman" w:cs="Times New Roman"/>
        </w:rPr>
        <w:t xml:space="preserve"> cioè di quegli elementi che permettono di gustare </w:t>
      </w:r>
      <w:r w:rsidR="00B53A0F" w:rsidRPr="00FE266A">
        <w:rPr>
          <w:rFonts w:ascii="Times New Roman" w:hAnsi="Times New Roman" w:cs="Times New Roman"/>
        </w:rPr>
        <w:t xml:space="preserve">la bellezza, il coinvolgimento, la cura dell’essere assemblea che </w:t>
      </w:r>
      <w:r w:rsidR="00A62F4E" w:rsidRPr="00FE266A">
        <w:rPr>
          <w:rFonts w:ascii="Times New Roman" w:hAnsi="Times New Roman" w:cs="Times New Roman"/>
        </w:rPr>
        <w:t>raccoglie la Parola, p</w:t>
      </w:r>
      <w:r w:rsidR="00B53A0F" w:rsidRPr="00FE266A">
        <w:rPr>
          <w:rFonts w:ascii="Times New Roman" w:hAnsi="Times New Roman" w:cs="Times New Roman"/>
        </w:rPr>
        <w:t xml:space="preserve">rega </w:t>
      </w:r>
      <w:r w:rsidR="00A62F4E" w:rsidRPr="00FE266A">
        <w:rPr>
          <w:rFonts w:ascii="Times New Roman" w:hAnsi="Times New Roman" w:cs="Times New Roman"/>
        </w:rPr>
        <w:t xml:space="preserve">e celebra il suo Signore </w:t>
      </w:r>
      <w:r w:rsidR="00B53A0F" w:rsidRPr="00FE266A">
        <w:rPr>
          <w:rFonts w:ascii="Times New Roman" w:hAnsi="Times New Roman" w:cs="Times New Roman"/>
        </w:rPr>
        <w:t xml:space="preserve">– danno un grande respiro alla vita ecclesiale. </w:t>
      </w:r>
    </w:p>
    <w:p w:rsidR="00C77872" w:rsidRPr="00FE266A" w:rsidRDefault="00B53A0F" w:rsidP="00B13AAB">
      <w:pPr>
        <w:jc w:val="both"/>
        <w:rPr>
          <w:rFonts w:ascii="Times New Roman" w:hAnsi="Times New Roman" w:cs="Times New Roman"/>
        </w:rPr>
      </w:pPr>
      <w:r w:rsidRPr="00FE266A">
        <w:rPr>
          <w:rFonts w:ascii="Times New Roman" w:hAnsi="Times New Roman" w:cs="Times New Roman"/>
        </w:rPr>
        <w:t>Le celebrazioni della Parola possono essere occasioni di questo tipo, in cui la cura di tutti gli elementi rituali permette di vivere un’autentica esperienza comunitaria</w:t>
      </w:r>
      <w:r w:rsidR="00A62F4E" w:rsidRPr="00FE266A">
        <w:rPr>
          <w:rFonts w:ascii="Times New Roman" w:hAnsi="Times New Roman" w:cs="Times New Roman"/>
        </w:rPr>
        <w:t xml:space="preserve"> di popolo di Dio</w:t>
      </w:r>
      <w:r w:rsidRPr="00FE266A">
        <w:rPr>
          <w:rFonts w:ascii="Times New Roman" w:hAnsi="Times New Roman" w:cs="Times New Roman"/>
        </w:rPr>
        <w:t xml:space="preserve"> che ci immerge nel mistero di Cristo, anche se non abbiamo la possibilità di celebrarla con la massima ricchezza possibil</w:t>
      </w:r>
      <w:r w:rsidR="00A62F4E" w:rsidRPr="00FE266A">
        <w:rPr>
          <w:rFonts w:ascii="Times New Roman" w:hAnsi="Times New Roman" w:cs="Times New Roman"/>
        </w:rPr>
        <w:t>e, l’eucaristia</w:t>
      </w:r>
      <w:r w:rsidRPr="00FE266A">
        <w:rPr>
          <w:rFonts w:ascii="Times New Roman" w:hAnsi="Times New Roman" w:cs="Times New Roman"/>
        </w:rPr>
        <w:t>.</w:t>
      </w:r>
      <w:r w:rsidR="00735395" w:rsidRPr="00FE266A">
        <w:rPr>
          <w:rFonts w:ascii="Times New Roman" w:hAnsi="Times New Roman" w:cs="Times New Roman"/>
        </w:rPr>
        <w:t xml:space="preserve"> </w:t>
      </w:r>
    </w:p>
    <w:p w:rsidR="00283BFC" w:rsidRPr="00FE266A" w:rsidRDefault="00283BFC" w:rsidP="00B13AAB">
      <w:pPr>
        <w:jc w:val="both"/>
        <w:rPr>
          <w:rFonts w:ascii="Times New Roman" w:hAnsi="Times New Roman" w:cs="Times New Roman"/>
        </w:rPr>
      </w:pPr>
    </w:p>
    <w:p w:rsidR="00A62F4E" w:rsidRPr="00FE266A" w:rsidRDefault="00A62F4E" w:rsidP="00B13AAB">
      <w:pPr>
        <w:jc w:val="both"/>
        <w:rPr>
          <w:rFonts w:ascii="Times New Roman" w:hAnsi="Times New Roman" w:cs="Times New Roman"/>
        </w:rPr>
      </w:pPr>
    </w:p>
    <w:p w:rsidR="00A62F4E" w:rsidRPr="00FE266A" w:rsidRDefault="00A62F4E" w:rsidP="00B13AAB">
      <w:pPr>
        <w:jc w:val="both"/>
        <w:rPr>
          <w:rFonts w:ascii="Times New Roman" w:hAnsi="Times New Roman" w:cs="Times New Roman"/>
          <w:b/>
          <w:bCs/>
        </w:rPr>
      </w:pPr>
      <w:r w:rsidRPr="00FE266A">
        <w:rPr>
          <w:rFonts w:ascii="Times New Roman" w:hAnsi="Times New Roman" w:cs="Times New Roman"/>
          <w:b/>
          <w:bCs/>
        </w:rPr>
        <w:t xml:space="preserve">3. </w:t>
      </w:r>
      <w:r w:rsidR="00FE266A" w:rsidRPr="00FE266A">
        <w:rPr>
          <w:rFonts w:ascii="Times New Roman" w:hAnsi="Times New Roman" w:cs="Times New Roman"/>
          <w:b/>
          <w:bCs/>
        </w:rPr>
        <w:t>P</w:t>
      </w:r>
      <w:r w:rsidRPr="00FE266A">
        <w:rPr>
          <w:rFonts w:ascii="Times New Roman" w:hAnsi="Times New Roman" w:cs="Times New Roman"/>
          <w:b/>
          <w:bCs/>
        </w:rPr>
        <w:t xml:space="preserve">unti </w:t>
      </w:r>
      <w:r w:rsidR="00735395" w:rsidRPr="00FE266A">
        <w:rPr>
          <w:rFonts w:ascii="Times New Roman" w:hAnsi="Times New Roman" w:cs="Times New Roman"/>
          <w:b/>
          <w:bCs/>
        </w:rPr>
        <w:t>su cui vigilare</w:t>
      </w:r>
      <w:r w:rsidR="00FE266A" w:rsidRPr="00FE266A">
        <w:rPr>
          <w:rFonts w:ascii="Times New Roman" w:hAnsi="Times New Roman" w:cs="Times New Roman"/>
          <w:b/>
          <w:bCs/>
        </w:rPr>
        <w:t xml:space="preserve"> e proposte di percorsi</w:t>
      </w:r>
    </w:p>
    <w:p w:rsidR="00A62F4E" w:rsidRPr="00FE266A" w:rsidRDefault="00A62F4E" w:rsidP="00B13AAB">
      <w:pPr>
        <w:jc w:val="both"/>
        <w:rPr>
          <w:rFonts w:ascii="Times New Roman" w:hAnsi="Times New Roman" w:cs="Times New Roman"/>
        </w:rPr>
      </w:pPr>
    </w:p>
    <w:p w:rsidR="00D536A3" w:rsidRPr="00FE266A" w:rsidRDefault="00D536A3" w:rsidP="00B13AAB">
      <w:pPr>
        <w:jc w:val="both"/>
        <w:rPr>
          <w:rFonts w:ascii="Times New Roman" w:hAnsi="Times New Roman" w:cs="Times New Roman"/>
          <w:i/>
          <w:iCs/>
        </w:rPr>
      </w:pPr>
      <w:r w:rsidRPr="00FE266A">
        <w:rPr>
          <w:rFonts w:ascii="Times New Roman" w:hAnsi="Times New Roman" w:cs="Times New Roman"/>
          <w:i/>
          <w:iCs/>
        </w:rPr>
        <w:t xml:space="preserve">3.1. </w:t>
      </w:r>
      <w:r w:rsidR="00FE266A" w:rsidRPr="00FE266A">
        <w:rPr>
          <w:rFonts w:ascii="Times New Roman" w:hAnsi="Times New Roman" w:cs="Times New Roman"/>
          <w:i/>
          <w:iCs/>
        </w:rPr>
        <w:t>Diminuire le celebrazioni garantisce maggiore qualità?</w:t>
      </w:r>
    </w:p>
    <w:p w:rsidR="00735395" w:rsidRPr="00FE266A" w:rsidRDefault="00CC72CB" w:rsidP="00B13AAB">
      <w:pPr>
        <w:jc w:val="both"/>
        <w:rPr>
          <w:rFonts w:ascii="Times New Roman" w:hAnsi="Times New Roman" w:cs="Times New Roman"/>
        </w:rPr>
      </w:pPr>
      <w:r w:rsidRPr="00FE266A">
        <w:rPr>
          <w:rFonts w:ascii="Times New Roman" w:hAnsi="Times New Roman" w:cs="Times New Roman"/>
        </w:rPr>
        <w:t xml:space="preserve">Abbiamo finora parlato delle celebrazioni della Parola come occasione di riscoprire le potenzialità dell’esperienza liturgica, riconoscendo che una situazione di prova dovuta alla mancanza di presbiteri può orientarci a vivere il rito con una consapevolezza diversa. </w:t>
      </w:r>
    </w:p>
    <w:p w:rsidR="00CC72CB" w:rsidRPr="00FE266A" w:rsidRDefault="00CC72CB" w:rsidP="00B13AAB">
      <w:pPr>
        <w:jc w:val="both"/>
        <w:rPr>
          <w:rFonts w:ascii="Times New Roman" w:hAnsi="Times New Roman" w:cs="Times New Roman"/>
        </w:rPr>
      </w:pPr>
      <w:r w:rsidRPr="00FE266A">
        <w:rPr>
          <w:rFonts w:ascii="Times New Roman" w:hAnsi="Times New Roman" w:cs="Times New Roman"/>
        </w:rPr>
        <w:t xml:space="preserve">Tuttavia, questo percorso non è automatico. Non è detto che la diffusione di celebrazioni della Parola generi sempre una maggiore partecipazione rituale e, dunque, una crescita della vita ecclesiale. I rischi sono soprattutto due. </w:t>
      </w:r>
    </w:p>
    <w:p w:rsidR="00CC72CB" w:rsidRPr="00FE266A" w:rsidRDefault="00CC72CB" w:rsidP="00B13AAB">
      <w:pPr>
        <w:jc w:val="both"/>
        <w:rPr>
          <w:rFonts w:ascii="Times New Roman" w:hAnsi="Times New Roman" w:cs="Times New Roman"/>
        </w:rPr>
      </w:pPr>
      <w:r w:rsidRPr="00FE266A">
        <w:rPr>
          <w:rFonts w:ascii="Times New Roman" w:hAnsi="Times New Roman" w:cs="Times New Roman"/>
        </w:rPr>
        <w:t xml:space="preserve">Il primo rischio è rimanere nell’abitudine di considerare la liturgia come un servizio religioso che uno, il ministro, svolge per molti, che rimangono fruitori. Nella celebrazione della Parola non c’è il </w:t>
      </w:r>
      <w:r w:rsidRPr="00FE266A">
        <w:rPr>
          <w:rFonts w:ascii="Times New Roman" w:hAnsi="Times New Roman" w:cs="Times New Roman"/>
        </w:rPr>
        <w:lastRenderedPageBreak/>
        <w:t>presbitero, c’è una guida laico o un diacono ma la logica non cambia: garantire un appuntamento liturgico che una sola persona gestisce e sente la responsabilità di promuovere. Questa mentalità non aiuta a vivere fruttuosamente l’esperienza liturgica. Semplicemente trasferisce una visione clericale della liturgia su nuove figure ministeriali.</w:t>
      </w:r>
    </w:p>
    <w:p w:rsidR="00CC72CB" w:rsidRPr="00FE266A" w:rsidRDefault="00CC72CB" w:rsidP="00B13AAB">
      <w:pPr>
        <w:jc w:val="both"/>
        <w:rPr>
          <w:rFonts w:ascii="Times New Roman" w:hAnsi="Times New Roman" w:cs="Times New Roman"/>
        </w:rPr>
      </w:pPr>
      <w:r w:rsidRPr="00FE266A">
        <w:rPr>
          <w:rFonts w:ascii="Times New Roman" w:hAnsi="Times New Roman" w:cs="Times New Roman"/>
        </w:rPr>
        <w:t>Un secondo rischio è considerare la celebrazione della Parola nella propria parrocchia come strumento per affermare la propria identità sociale: nella nostra chiesa l’appuntamento domenicale deve rimanere a tutti i costi perché dobbiamo rinsaldare i nostri legami e distinguerci dai paesi vicini. In questo modo, i partecipanti rischiano di essere poco disponibili a lasciarsi plasmare dall’esperienza liturgica, perché l’interesse principale è rafforzare legami preesistenti e non immergersi nel mistero della fede celebrato dalla Chiesa. Certamente celebrare insieme rafforza i legami comunitari, ma nel senso teologale del termine e non in un senso ideologico</w:t>
      </w:r>
      <w:r w:rsidR="00BE3324" w:rsidRPr="00FE266A">
        <w:rPr>
          <w:rFonts w:ascii="Times New Roman" w:hAnsi="Times New Roman" w:cs="Times New Roman"/>
        </w:rPr>
        <w:t>.</w:t>
      </w:r>
    </w:p>
    <w:p w:rsidR="00BE3324" w:rsidRPr="00FE266A" w:rsidRDefault="00BE3324" w:rsidP="00B13AAB">
      <w:pPr>
        <w:jc w:val="both"/>
        <w:rPr>
          <w:rFonts w:ascii="Times New Roman" w:hAnsi="Times New Roman" w:cs="Times New Roman"/>
        </w:rPr>
      </w:pPr>
      <w:r w:rsidRPr="00FE266A">
        <w:rPr>
          <w:rFonts w:ascii="Times New Roman" w:hAnsi="Times New Roman" w:cs="Times New Roman"/>
        </w:rPr>
        <w:t xml:space="preserve">Entrambi questi rischi possono portare nella direzione di continuare a celebrare anche le celebrazioni della Parola in un modo qualitativamente poco curato, accontentandosi che ci sia l’appuntamento sul calendario, che ci sia un ministro che guidi la preghiera e che la chiesa sia aperta e funzionante. Tutto questo però non è esperienza liturgica vitale, perché non attiva quella porzione di popolo di Dio nella direzione autentica. </w:t>
      </w:r>
    </w:p>
    <w:p w:rsidR="00BE3324" w:rsidRPr="00FE266A" w:rsidRDefault="00BE3324" w:rsidP="00B13AAB">
      <w:pPr>
        <w:jc w:val="both"/>
        <w:rPr>
          <w:rFonts w:ascii="Times New Roman" w:hAnsi="Times New Roman" w:cs="Times New Roman"/>
        </w:rPr>
      </w:pPr>
      <w:r w:rsidRPr="00FE266A">
        <w:rPr>
          <w:rFonts w:ascii="Times New Roman" w:hAnsi="Times New Roman" w:cs="Times New Roman"/>
        </w:rPr>
        <w:t xml:space="preserve">Davanti a questo rischio alcuni vescovi chiedono di orientarsi più decisamente verso la convergenza di alcune chiese parrocchiali in cui ogni domenica più comunità insieme celebrano l’eucaristia. Questa proposta viene denominata “fuochi eucaristici” oppure “centri eucaristici”. Dobbiamo riconoscere un intento positivo in questa direzione: prendersi cura della “qualità” della celebrazione liturgica, non ritenere sufficiente la validità canonica, desiderare un’esperienza nutriente e oggettivamente ricca della liturgia. </w:t>
      </w:r>
      <w:r w:rsidR="00D536A3" w:rsidRPr="00FE266A">
        <w:rPr>
          <w:rFonts w:ascii="Times New Roman" w:hAnsi="Times New Roman" w:cs="Times New Roman"/>
        </w:rPr>
        <w:t>Allo stesso tempo, non è detto che ridurre la quantità di messe garantisca una migliore qualità. Concentrare le persone e le risorse in unico luogo può dare vita a un’assemblea liturgica di ampio respiro, se ciascuno è aiutato a sentirsi parte della nuova assemblea che si costituisce e a rigenerarsi in una dimensione di Chiesa più ampia. Viceversa, la concentrazione in un unico luogo, se non accompagnata adeguatamente, può dare l’impressione di una mera razionalizzazione della risorse e di un clericalismo di ritorno per cui il popolo che si raduna è Chiesa solo se è presente il presbitero.</w:t>
      </w:r>
    </w:p>
    <w:p w:rsidR="00CC72CB" w:rsidRPr="00FE266A" w:rsidRDefault="00CC72CB" w:rsidP="00B13AAB">
      <w:pPr>
        <w:jc w:val="both"/>
        <w:rPr>
          <w:rFonts w:ascii="Times New Roman" w:hAnsi="Times New Roman" w:cs="Times New Roman"/>
        </w:rPr>
      </w:pPr>
    </w:p>
    <w:p w:rsidR="00FE266A" w:rsidRPr="00FE266A" w:rsidRDefault="00FE266A" w:rsidP="00B13AAB">
      <w:pPr>
        <w:jc w:val="both"/>
        <w:rPr>
          <w:rFonts w:ascii="Times New Roman" w:hAnsi="Times New Roman" w:cs="Times New Roman"/>
          <w:i/>
          <w:iCs/>
        </w:rPr>
      </w:pPr>
      <w:r w:rsidRPr="00FE266A">
        <w:rPr>
          <w:rFonts w:ascii="Times New Roman" w:hAnsi="Times New Roman" w:cs="Times New Roman"/>
          <w:i/>
          <w:iCs/>
        </w:rPr>
        <w:t>3.2. Alternanza feconda tra piccole e grandi assemblee</w:t>
      </w:r>
    </w:p>
    <w:p w:rsidR="00CD2539" w:rsidRPr="00FE266A" w:rsidRDefault="00FE266A" w:rsidP="00CD2539">
      <w:pPr>
        <w:jc w:val="both"/>
        <w:rPr>
          <w:rFonts w:ascii="Times New Roman" w:hAnsi="Times New Roman" w:cs="Times New Roman"/>
        </w:rPr>
      </w:pPr>
      <w:r w:rsidRPr="00FE266A">
        <w:rPr>
          <w:rFonts w:ascii="Times New Roman" w:hAnsi="Times New Roman" w:cs="Times New Roman"/>
        </w:rPr>
        <w:t>In conclusione vorrei proporre una pista di lavoro, che non individua una soluzione univoca e stabile, ma invita a accompagnare un percorso ecclesiale, che chiede discernimento, elasticità e disponibilità a sperimentare. L</w:t>
      </w:r>
      <w:r w:rsidR="00CD2539" w:rsidRPr="00FE266A">
        <w:rPr>
          <w:rFonts w:ascii="Times New Roman" w:hAnsi="Times New Roman" w:cs="Times New Roman"/>
        </w:rPr>
        <w:t xml:space="preserve">a proposta </w:t>
      </w:r>
      <w:r w:rsidRPr="00FE266A">
        <w:rPr>
          <w:rFonts w:ascii="Times New Roman" w:hAnsi="Times New Roman" w:cs="Times New Roman"/>
        </w:rPr>
        <w:t xml:space="preserve">si può descrivere in questo modo: </w:t>
      </w:r>
      <w:r w:rsidR="00CD2539" w:rsidRPr="00FE266A">
        <w:rPr>
          <w:rFonts w:ascii="Times New Roman" w:hAnsi="Times New Roman" w:cs="Times New Roman"/>
        </w:rPr>
        <w:t xml:space="preserve">alternare l’esperienza di piccole assemblee </w:t>
      </w:r>
      <w:r w:rsidRPr="00FE266A">
        <w:rPr>
          <w:rFonts w:ascii="Times New Roman" w:hAnsi="Times New Roman" w:cs="Times New Roman"/>
        </w:rPr>
        <w:t xml:space="preserve">liturgiche (ad esempio celebrazioni della Parola in ogni comunità) </w:t>
      </w:r>
      <w:r w:rsidR="00CD2539" w:rsidRPr="00FE266A">
        <w:rPr>
          <w:rFonts w:ascii="Times New Roman" w:hAnsi="Times New Roman" w:cs="Times New Roman"/>
        </w:rPr>
        <w:t>e la convocazione in una grande assemblea</w:t>
      </w:r>
      <w:r w:rsidRPr="00FE266A">
        <w:rPr>
          <w:rFonts w:ascii="Times New Roman" w:hAnsi="Times New Roman" w:cs="Times New Roman"/>
        </w:rPr>
        <w:t xml:space="preserve"> (che raduni insieme più comunità)</w:t>
      </w:r>
      <w:r w:rsidR="00CD2539" w:rsidRPr="00FE266A">
        <w:rPr>
          <w:rFonts w:ascii="Times New Roman" w:hAnsi="Times New Roman" w:cs="Times New Roman"/>
        </w:rPr>
        <w:t xml:space="preserve">. </w:t>
      </w:r>
    </w:p>
    <w:p w:rsidR="00FE266A" w:rsidRPr="00FE266A" w:rsidRDefault="00CD2539" w:rsidP="00CD2539">
      <w:pPr>
        <w:jc w:val="both"/>
        <w:rPr>
          <w:rFonts w:ascii="Times New Roman" w:hAnsi="Times New Roman" w:cs="Times New Roman"/>
        </w:rPr>
      </w:pPr>
      <w:r w:rsidRPr="00FE266A">
        <w:rPr>
          <w:rFonts w:ascii="Times New Roman" w:hAnsi="Times New Roman" w:cs="Times New Roman"/>
        </w:rPr>
        <w:t xml:space="preserve">L’esperienza delle comunità pastorali mette alla prova il popolo di Dio, soprattutto quando è impossibile garantire la messe domenicali a ogni orario e in ogni luogo. In queste situazioni, viene talvolta invocato il criterio secondo cui, poiché per fare la spesa le persone si spostano in automobile nel paese vicino, possono fare altrettanto per recarsi a messa quando non è celebrata nella propria chiesa parrocchiale. Tale considerazione </w:t>
      </w:r>
      <w:r w:rsidR="00FE266A" w:rsidRPr="00FE266A">
        <w:rPr>
          <w:rFonts w:ascii="Times New Roman" w:hAnsi="Times New Roman" w:cs="Times New Roman"/>
        </w:rPr>
        <w:t>m</w:t>
      </w:r>
      <w:r w:rsidRPr="00FE266A">
        <w:rPr>
          <w:rFonts w:ascii="Times New Roman" w:hAnsi="Times New Roman" w:cs="Times New Roman"/>
        </w:rPr>
        <w:t xml:space="preserve">i sembra fuorviante: mentre l’approvvigionamento risponde a un bisogno individuale e non richiede particolari legami relazionali, l’assemblea liturgica implica senso di appartenenza e “accasamento” rituale. D’altra parte, non si può nemmeno operare una mera sostituzione, senza discernimento, di ciò che un tempo era messa con una celebrazione della Parola. </w:t>
      </w:r>
    </w:p>
    <w:p w:rsidR="00FE266A" w:rsidRPr="00FE266A" w:rsidRDefault="00CD2539" w:rsidP="00CD2539">
      <w:pPr>
        <w:jc w:val="both"/>
        <w:rPr>
          <w:rFonts w:ascii="Times New Roman" w:hAnsi="Times New Roman" w:cs="Times New Roman"/>
        </w:rPr>
      </w:pPr>
      <w:r w:rsidRPr="00FE266A">
        <w:rPr>
          <w:rFonts w:ascii="Times New Roman" w:hAnsi="Times New Roman" w:cs="Times New Roman"/>
        </w:rPr>
        <w:t xml:space="preserve">In questi contesti la proposta di celebrazioni della Parola può essere efficace ad alcune condizioni: sia occasione per uscire dalla rappresentazione per cui la liturgia è il servizio di un ministro per una comunità di persone e per far crescere nell’assemblea la propria </w:t>
      </w:r>
      <w:proofErr w:type="spellStart"/>
      <w:r w:rsidRPr="00FE266A">
        <w:rPr>
          <w:rFonts w:ascii="Times New Roman" w:hAnsi="Times New Roman" w:cs="Times New Roman"/>
        </w:rPr>
        <w:t>soggettualità</w:t>
      </w:r>
      <w:proofErr w:type="spellEnd"/>
      <w:r w:rsidRPr="00FE266A">
        <w:rPr>
          <w:rFonts w:ascii="Times New Roman" w:hAnsi="Times New Roman" w:cs="Times New Roman"/>
        </w:rPr>
        <w:t xml:space="preserve"> e la relativa capacità pratica di prendere parte ai riti, alle preghiere, alla gestualità; sia opportunità di gustare con maggiore calma e risonanza alcune sequenze rituali, in modo da sperimentarne l’efficacia nutriente; siano ben curate la preparazione e la conduzione, in modo che risultino per coloro che vi partecipano un’autentica celebrazione liturgica e non un ripiego estemporaneo improvvisato. </w:t>
      </w:r>
    </w:p>
    <w:p w:rsidR="00FE266A" w:rsidRPr="00FE266A" w:rsidRDefault="00CD2539" w:rsidP="00CD2539">
      <w:pPr>
        <w:jc w:val="both"/>
        <w:rPr>
          <w:rFonts w:ascii="Times New Roman" w:hAnsi="Times New Roman" w:cs="Times New Roman"/>
        </w:rPr>
      </w:pPr>
      <w:r w:rsidRPr="00FE266A">
        <w:rPr>
          <w:rFonts w:ascii="Times New Roman" w:hAnsi="Times New Roman" w:cs="Times New Roman"/>
        </w:rPr>
        <w:lastRenderedPageBreak/>
        <w:t xml:space="preserve">Le celebrazioni della Parola potranno così garantire quel livello di prossimità che permette a ciascuno di sentirsi parte di un rito, preparando il terreno – cioè lo stile con cui si abita la liturgia – per quelle celebrazioni che radunano diverse comunità e che permettono di vivere un legame fraterno, anche se non intimo, in una dimensione amplificata e coinvolgente. La valorizzazione delle piccole assemblee celebranti è, fra l’altro, anche un dato tradizionale, come testimonia la presenza di celebrazioni nelle case, nelle cappelle di quartieri cittadini o negli oratori di borgate extraurbane. </w:t>
      </w:r>
      <w:r w:rsidR="00FE266A" w:rsidRPr="00FE266A">
        <w:rPr>
          <w:rFonts w:ascii="Times New Roman" w:hAnsi="Times New Roman" w:cs="Times New Roman"/>
        </w:rPr>
        <w:t>D’altro canto s</w:t>
      </w:r>
      <w:r w:rsidRPr="00FE266A">
        <w:rPr>
          <w:rFonts w:ascii="Times New Roman" w:hAnsi="Times New Roman" w:cs="Times New Roman"/>
        </w:rPr>
        <w:t>arà necessario che i fedeli siano condotti a prendere parte – di tanto in tanto, scegliendo le occasioni opportune – a una celebrazione che raduni insieme più parrocchie, dando vita a una composita assemblea liturgica in cui la previa preparazione permetta di sperimentare, attraverso il rito, una reale comunione, che arricchisce l’identità ecclesiale di una singola comunità.</w:t>
      </w:r>
    </w:p>
    <w:p w:rsidR="00CD2539" w:rsidRPr="00FE266A" w:rsidRDefault="00CD2539" w:rsidP="00CD2539">
      <w:pPr>
        <w:jc w:val="both"/>
        <w:rPr>
          <w:rFonts w:ascii="Times New Roman" w:hAnsi="Times New Roman" w:cs="Times New Roman"/>
        </w:rPr>
      </w:pPr>
      <w:r w:rsidRPr="00FE266A">
        <w:rPr>
          <w:rFonts w:ascii="Times New Roman" w:hAnsi="Times New Roman" w:cs="Times New Roman"/>
        </w:rPr>
        <w:t xml:space="preserve">Una seconda declinazione possibile dell’alternanza tra piccole e grandi assemblee riguarda la necessità di accompagnare una pluralità di percorsi diversi all’interno delle comunità cristiane. Accanto a coloro che frequentano settimanalmente la celebrazione eucaristica come espressione di una radicata appartenenza ecclesiale, le comunità parrocchiali sono attraversate da numerose altre persone: fedeli che chiedono unicamente la celebrazione dei sacramenti o di un funerale, e persone a loro collegate; genitori di bambini e ragazzi che frequentano i percorsi di iniziazione cristiana; persone singole che frequentano il luogo di culto mossi da una ricerca personale; giovani e adulti che si coinvolgono in alcune iniziative di aggregazione o di volontariato pur non avendo una frequentazione della vita liturgica della comunità. Spesso l’unica possibilità che queste persone si trovano davanti è quella di “assistere” alla messa in modo perlopiù passivo, perché non hanno dimestichezza con la partecipazione rituale e perché la celebrazione eucaristica è così articolata da rendere complessa una mediazione </w:t>
      </w:r>
      <w:r w:rsidRPr="00FE266A">
        <w:rPr>
          <w:rFonts w:ascii="Times New Roman" w:hAnsi="Times New Roman" w:cs="Times New Roman"/>
          <w:i/>
          <w:iCs/>
        </w:rPr>
        <w:t>ad hoc</w:t>
      </w:r>
      <w:r w:rsidRPr="00FE266A">
        <w:rPr>
          <w:rFonts w:ascii="Times New Roman" w:hAnsi="Times New Roman" w:cs="Times New Roman"/>
        </w:rPr>
        <w:t xml:space="preserve"> per loro. La proposta di celebrazioni della Parola – per tutta la comunità o per gruppi specifici – potrebbe costituire un efficace anello di congiunzione tra la pienezza eucaristica e il “nulla liturgico” che spesso queste persone vivono. Crediamo che celebrazioni più semplici, ritualmente accessibili con facilità, accoglienti sia nel clima relazionale sia nella capacità di ospitare con abbondanza richiami al vissuto delle persone intrecciati alla parola della Scrittura, possano favorire un’esperienza liturgica autentica, che funga da familiarizzazione con lo stile celebrativo della comunità cristiana e dunque predisponga gradualmente alla celebrazione eucaristica. Non è da escludere che anche i praticanti assidui possano nutrire la loro “qualità rituale” mentre realizzano celebrazioni liturgiche pensando ai “lontani”.</w:t>
      </w:r>
    </w:p>
    <w:p w:rsidR="00CD2539" w:rsidRPr="00FE266A" w:rsidRDefault="00CD2539" w:rsidP="00CD2539">
      <w:pPr>
        <w:rPr>
          <w:rFonts w:ascii="Times New Roman" w:hAnsi="Times New Roman" w:cs="Times New Roman"/>
        </w:rPr>
      </w:pPr>
    </w:p>
    <w:p w:rsidR="00CD2539" w:rsidRPr="00FE266A" w:rsidRDefault="00CD2539" w:rsidP="00CD2539">
      <w:pPr>
        <w:jc w:val="both"/>
        <w:rPr>
          <w:rFonts w:ascii="Times New Roman" w:hAnsi="Times New Roman" w:cs="Times New Roman"/>
        </w:rPr>
      </w:pPr>
      <w:r w:rsidRPr="00FE266A">
        <w:rPr>
          <w:rFonts w:ascii="Times New Roman" w:hAnsi="Times New Roman" w:cs="Times New Roman"/>
        </w:rPr>
        <w:t xml:space="preserve">In un tempo di evangelizzazione all’interno di una società plurale non possiamo non prendere atto che i percorsi di fede evolvono con gradualità, per strade a volte impreviste e tortuose, sempre accompagnati da uno spirito critico che non consente scorciatoie o comodi </w:t>
      </w:r>
      <w:r w:rsidRPr="00FE266A">
        <w:rPr>
          <w:rFonts w:ascii="Times New Roman" w:hAnsi="Times New Roman" w:cs="Times New Roman"/>
          <w:i/>
          <w:iCs/>
        </w:rPr>
        <w:t>clichés</w:t>
      </w:r>
      <w:r w:rsidRPr="00FE266A">
        <w:rPr>
          <w:rFonts w:ascii="Times New Roman" w:hAnsi="Times New Roman" w:cs="Times New Roman"/>
        </w:rPr>
        <w:t xml:space="preserve">. Non è più possibile proporre la presenza fisica alle celebrazioni </w:t>
      </w:r>
      <w:r w:rsidRPr="00FE266A">
        <w:rPr>
          <w:rFonts w:ascii="Times New Roman" w:hAnsi="Times New Roman" w:cs="Times New Roman"/>
          <w:i/>
          <w:iCs/>
        </w:rPr>
        <w:t xml:space="preserve">ex </w:t>
      </w:r>
      <w:proofErr w:type="spellStart"/>
      <w:r w:rsidRPr="00FE266A">
        <w:rPr>
          <w:rFonts w:ascii="Times New Roman" w:hAnsi="Times New Roman" w:cs="Times New Roman"/>
          <w:i/>
          <w:iCs/>
        </w:rPr>
        <w:t>auctoritate</w:t>
      </w:r>
      <w:proofErr w:type="spellEnd"/>
      <w:r w:rsidRPr="00FE266A">
        <w:rPr>
          <w:rFonts w:ascii="Times New Roman" w:hAnsi="Times New Roman" w:cs="Times New Roman"/>
        </w:rPr>
        <w:t>, nella fiducia che prima o poi le persone impareranno a parteciparvi con frutto. Come l’adesione di fede, così la preghiera liturgica procede per gradi. Il Rito dell’iniziazione cristiana degli adulti – modello di ogni itinerario di formazione nella comunità cristiana – dichiara con fermezza la processualità dell’una e dell’altra e suggerisce tempi e strumenti per un’autentica iniziazione alla fede che include fin dall’inizio la partecipazione rituale. In altre parole, per dare credibilità alla celebrazione liturgica oggi, occorre che i fedeli ne sperimentino l’efficacia rituale, attraverso la quale si compie l’esperienza spirituale.</w:t>
      </w:r>
    </w:p>
    <w:p w:rsidR="00FE266A" w:rsidRPr="00FE266A" w:rsidRDefault="00CD2539" w:rsidP="00FE266A">
      <w:pPr>
        <w:jc w:val="both"/>
        <w:rPr>
          <w:rFonts w:ascii="Times New Roman" w:hAnsi="Times New Roman" w:cs="Times New Roman"/>
        </w:rPr>
      </w:pPr>
      <w:r w:rsidRPr="00FE266A">
        <w:rPr>
          <w:rFonts w:ascii="Times New Roman" w:hAnsi="Times New Roman" w:cs="Times New Roman"/>
        </w:rPr>
        <w:t xml:space="preserve">Le celebrazioni della Parola, se inserite in una progettualità liturgica che non le stigmatizzi né le isoli, possono arricchire la vita liturgica di tutta la Chiesa. </w:t>
      </w:r>
    </w:p>
    <w:p w:rsidR="003A5E6D" w:rsidRPr="00FE266A" w:rsidRDefault="003A5E6D" w:rsidP="00B13AAB">
      <w:pPr>
        <w:jc w:val="both"/>
        <w:rPr>
          <w:rFonts w:ascii="Times New Roman" w:hAnsi="Times New Roman" w:cs="Times New Roman"/>
        </w:rPr>
      </w:pPr>
    </w:p>
    <w:sectPr w:rsidR="003A5E6D" w:rsidRPr="00FE266A">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F1979" w:rsidRDefault="000F1979" w:rsidP="00490B56">
      <w:r>
        <w:separator/>
      </w:r>
    </w:p>
  </w:endnote>
  <w:endnote w:type="continuationSeparator" w:id="0">
    <w:p w:rsidR="000F1979" w:rsidRDefault="000F1979" w:rsidP="00490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F1979" w:rsidRDefault="000F1979" w:rsidP="00490B56">
      <w:r>
        <w:separator/>
      </w:r>
    </w:p>
  </w:footnote>
  <w:footnote w:type="continuationSeparator" w:id="0">
    <w:p w:rsidR="000F1979" w:rsidRDefault="000F1979" w:rsidP="00490B56">
      <w:r>
        <w:continuationSeparator/>
      </w:r>
    </w:p>
  </w:footnote>
  <w:footnote w:id="1">
    <w:p w:rsidR="00490B56" w:rsidRPr="00735395" w:rsidRDefault="00490B56" w:rsidP="00735395">
      <w:pPr>
        <w:jc w:val="both"/>
        <w:rPr>
          <w:rFonts w:ascii="Times New Roman" w:hAnsi="Times New Roman" w:cs="Times New Roman"/>
          <w:sz w:val="20"/>
          <w:szCs w:val="20"/>
        </w:rPr>
      </w:pPr>
      <w:r w:rsidRPr="00735395">
        <w:rPr>
          <w:rStyle w:val="Rimandonotaapidipagina"/>
          <w:rFonts w:cs="Times New Roman"/>
          <w:szCs w:val="20"/>
        </w:rPr>
        <w:footnoteRef/>
      </w:r>
      <w:r w:rsidRPr="00735395">
        <w:rPr>
          <w:rFonts w:ascii="Times New Roman" w:hAnsi="Times New Roman" w:cs="Times New Roman"/>
          <w:sz w:val="20"/>
          <w:szCs w:val="20"/>
        </w:rPr>
        <w:t xml:space="preserve"> C</w:t>
      </w:r>
      <w:r w:rsidRPr="00735395">
        <w:rPr>
          <w:rFonts w:ascii="Times New Roman" w:hAnsi="Times New Roman" w:cs="Times New Roman"/>
          <w:smallCaps/>
          <w:sz w:val="20"/>
          <w:szCs w:val="20"/>
        </w:rPr>
        <w:t>onferenza episcopale piemontese</w:t>
      </w:r>
      <w:r w:rsidRPr="00735395">
        <w:rPr>
          <w:rFonts w:ascii="Times New Roman" w:hAnsi="Times New Roman" w:cs="Times New Roman"/>
          <w:sz w:val="20"/>
          <w:szCs w:val="20"/>
        </w:rPr>
        <w:t xml:space="preserve">, </w:t>
      </w:r>
      <w:r w:rsidRPr="00735395">
        <w:rPr>
          <w:rFonts w:ascii="Times New Roman" w:hAnsi="Times New Roman" w:cs="Times New Roman"/>
          <w:i/>
          <w:sz w:val="20"/>
          <w:szCs w:val="20"/>
        </w:rPr>
        <w:t>Liturgia festiva della parola di Dio in assenza di celebrazione eucaristica. Documento di riflessione e sussidio liturgico</w:t>
      </w:r>
      <w:r w:rsidRPr="00735395">
        <w:rPr>
          <w:rFonts w:ascii="Times New Roman" w:hAnsi="Times New Roman" w:cs="Times New Roman"/>
          <w:sz w:val="20"/>
          <w:szCs w:val="20"/>
        </w:rPr>
        <w:t xml:space="preserve"> (30 novembre 2014), LDC, Torino 2014.</w:t>
      </w:r>
    </w:p>
  </w:footnote>
  <w:footnote w:id="2">
    <w:p w:rsidR="00490B56" w:rsidRPr="00735395" w:rsidRDefault="00490B56" w:rsidP="00735395">
      <w:pPr>
        <w:pStyle w:val="Testonotaapidipagina"/>
        <w:jc w:val="both"/>
        <w:rPr>
          <w:rFonts w:ascii="Times New Roman" w:hAnsi="Times New Roman" w:cs="Times New Roman"/>
        </w:rPr>
      </w:pPr>
      <w:r w:rsidRPr="00735395">
        <w:rPr>
          <w:rStyle w:val="Rimandonotaapidipagina"/>
          <w:rFonts w:cs="Times New Roman"/>
        </w:rPr>
        <w:footnoteRef/>
      </w:r>
      <w:r w:rsidRPr="00735395">
        <w:rPr>
          <w:rFonts w:ascii="Times New Roman" w:hAnsi="Times New Roman" w:cs="Times New Roman"/>
        </w:rPr>
        <w:t xml:space="preserve"> G. </w:t>
      </w:r>
      <w:proofErr w:type="spellStart"/>
      <w:r w:rsidRPr="00735395">
        <w:rPr>
          <w:rFonts w:ascii="Times New Roman" w:hAnsi="Times New Roman" w:cs="Times New Roman"/>
        </w:rPr>
        <w:t>C</w:t>
      </w:r>
      <w:r w:rsidRPr="00735395">
        <w:rPr>
          <w:rFonts w:ascii="Times New Roman" w:hAnsi="Times New Roman" w:cs="Times New Roman"/>
          <w:smallCaps/>
        </w:rPr>
        <w:t>omiati</w:t>
      </w:r>
      <w:proofErr w:type="spellEnd"/>
      <w:r w:rsidRPr="00735395">
        <w:rPr>
          <w:rFonts w:ascii="Times New Roman" w:hAnsi="Times New Roman" w:cs="Times New Roman"/>
        </w:rPr>
        <w:t xml:space="preserve"> - L. G</w:t>
      </w:r>
      <w:r w:rsidRPr="00735395">
        <w:rPr>
          <w:rFonts w:ascii="Times New Roman" w:hAnsi="Times New Roman" w:cs="Times New Roman"/>
          <w:smallCaps/>
        </w:rPr>
        <w:t>azzoni</w:t>
      </w:r>
      <w:r w:rsidRPr="00735395">
        <w:rPr>
          <w:rFonts w:ascii="Times New Roman" w:hAnsi="Times New Roman" w:cs="Times New Roman"/>
        </w:rPr>
        <w:t xml:space="preserve">, </w:t>
      </w:r>
      <w:r w:rsidRPr="00735395">
        <w:rPr>
          <w:rFonts w:ascii="Times New Roman" w:hAnsi="Times New Roman" w:cs="Times New Roman"/>
          <w:i/>
        </w:rPr>
        <w:t>Questo è il giorno che ha fatto il Signore. Liturgia domenicale della Parola con il Rito della Comunione</w:t>
      </w:r>
      <w:r w:rsidRPr="00735395">
        <w:rPr>
          <w:rFonts w:ascii="Times New Roman" w:hAnsi="Times New Roman" w:cs="Times New Roman"/>
        </w:rPr>
        <w:t>, San Paolo, Cinisello Balsamo (MI) 2021.</w:t>
      </w:r>
    </w:p>
  </w:footnote>
  <w:footnote w:id="3">
    <w:p w:rsidR="00460A6E" w:rsidRPr="005D4DFC" w:rsidRDefault="00460A6E" w:rsidP="00735395">
      <w:pPr>
        <w:pStyle w:val="Testonotaapidipagina"/>
        <w:jc w:val="both"/>
        <w:rPr>
          <w:rFonts w:ascii="Times New Roman" w:hAnsi="Times New Roman" w:cs="Times New Roman"/>
          <w:iCs/>
        </w:rPr>
      </w:pPr>
      <w:r w:rsidRPr="00735395">
        <w:rPr>
          <w:rStyle w:val="Rimandonotaapidipagina"/>
          <w:rFonts w:cs="Times New Roman"/>
        </w:rPr>
        <w:footnoteRef/>
      </w:r>
      <w:r w:rsidRPr="00735395">
        <w:rPr>
          <w:rFonts w:ascii="Times New Roman" w:hAnsi="Times New Roman" w:cs="Times New Roman"/>
        </w:rPr>
        <w:t xml:space="preserve"> </w:t>
      </w:r>
      <w:r w:rsidR="005D4DFC" w:rsidRPr="00735395">
        <w:rPr>
          <w:rFonts w:ascii="Times New Roman" w:hAnsi="Times New Roman" w:cs="Times New Roman"/>
        </w:rPr>
        <w:t>L. G</w:t>
      </w:r>
      <w:r w:rsidR="005D4DFC" w:rsidRPr="00735395">
        <w:rPr>
          <w:rFonts w:ascii="Times New Roman" w:hAnsi="Times New Roman" w:cs="Times New Roman"/>
          <w:smallCaps/>
        </w:rPr>
        <w:t>azzoni</w:t>
      </w:r>
      <w:r w:rsidR="005D4DFC" w:rsidRPr="00735395">
        <w:rPr>
          <w:rFonts w:ascii="Times New Roman" w:hAnsi="Times New Roman" w:cs="Times New Roman"/>
        </w:rPr>
        <w:t xml:space="preserve">, </w:t>
      </w:r>
      <w:r w:rsidR="005D4DFC">
        <w:rPr>
          <w:rFonts w:ascii="Times New Roman" w:hAnsi="Times New Roman" w:cs="Times New Roman"/>
          <w:i/>
        </w:rPr>
        <w:t>Dove due o tre sono riuniti nel mio nome. Celebrazioni feriali in assenza del presbitero</w:t>
      </w:r>
      <w:r w:rsidR="005D4DFC">
        <w:rPr>
          <w:rFonts w:ascii="Times New Roman" w:hAnsi="Times New Roman" w:cs="Times New Roman"/>
          <w:iCs/>
        </w:rPr>
        <w:t>, EMP, Padova 2010.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E2B7F00"/>
    <w:multiLevelType w:val="hybridMultilevel"/>
    <w:tmpl w:val="ED3A7134"/>
    <w:lvl w:ilvl="0" w:tplc="0564136A">
      <w:start w:val="1"/>
      <w:numFmt w:val="bullet"/>
      <w:lvlText w:val="-"/>
      <w:lvlJc w:val="left"/>
      <w:pPr>
        <w:tabs>
          <w:tab w:val="num" w:pos="851"/>
        </w:tabs>
        <w:ind w:left="851" w:hanging="284"/>
      </w:pPr>
      <w:rPr>
        <w:rFonts w:ascii="Cambria" w:hAnsi="Cambria" w:hint="default"/>
      </w:rPr>
    </w:lvl>
    <w:lvl w:ilvl="1" w:tplc="04100003" w:tentative="1">
      <w:start w:val="1"/>
      <w:numFmt w:val="bullet"/>
      <w:lvlText w:val="o"/>
      <w:lvlJc w:val="left"/>
      <w:pPr>
        <w:ind w:left="2007" w:hanging="360"/>
      </w:pPr>
      <w:rPr>
        <w:rFonts w:ascii="Courier New" w:hAnsi="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hint="default"/>
      </w:rPr>
    </w:lvl>
    <w:lvl w:ilvl="8" w:tplc="04100005" w:tentative="1">
      <w:start w:val="1"/>
      <w:numFmt w:val="bullet"/>
      <w:lvlText w:val=""/>
      <w:lvlJc w:val="left"/>
      <w:pPr>
        <w:ind w:left="7047" w:hanging="360"/>
      </w:pPr>
      <w:rPr>
        <w:rFonts w:ascii="Wingdings" w:hAnsi="Wingdings" w:hint="default"/>
      </w:rPr>
    </w:lvl>
  </w:abstractNum>
  <w:num w:numId="1" w16cid:durableId="1571648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D2B"/>
    <w:rsid w:val="00026E44"/>
    <w:rsid w:val="000C55D5"/>
    <w:rsid w:val="000F1979"/>
    <w:rsid w:val="00133147"/>
    <w:rsid w:val="00151DEF"/>
    <w:rsid w:val="001573B6"/>
    <w:rsid w:val="001666AD"/>
    <w:rsid w:val="00196223"/>
    <w:rsid w:val="001C1802"/>
    <w:rsid w:val="001D3522"/>
    <w:rsid w:val="001E0995"/>
    <w:rsid w:val="00275DA3"/>
    <w:rsid w:val="00283BFC"/>
    <w:rsid w:val="00312D2B"/>
    <w:rsid w:val="003148F8"/>
    <w:rsid w:val="00353EA4"/>
    <w:rsid w:val="003A5E6D"/>
    <w:rsid w:val="003B5729"/>
    <w:rsid w:val="003E1C2F"/>
    <w:rsid w:val="003E63F5"/>
    <w:rsid w:val="004163EB"/>
    <w:rsid w:val="00442157"/>
    <w:rsid w:val="00460A6E"/>
    <w:rsid w:val="00465B42"/>
    <w:rsid w:val="00490B56"/>
    <w:rsid w:val="004B2187"/>
    <w:rsid w:val="00523FB2"/>
    <w:rsid w:val="00536091"/>
    <w:rsid w:val="00576A36"/>
    <w:rsid w:val="005A44E8"/>
    <w:rsid w:val="005D4DFC"/>
    <w:rsid w:val="005E0F18"/>
    <w:rsid w:val="00616C69"/>
    <w:rsid w:val="0067540B"/>
    <w:rsid w:val="006A40B5"/>
    <w:rsid w:val="006A6CB0"/>
    <w:rsid w:val="006D6EEB"/>
    <w:rsid w:val="00724B27"/>
    <w:rsid w:val="00735395"/>
    <w:rsid w:val="00762C35"/>
    <w:rsid w:val="007662B8"/>
    <w:rsid w:val="00792F5F"/>
    <w:rsid w:val="007F5250"/>
    <w:rsid w:val="00832E58"/>
    <w:rsid w:val="00863704"/>
    <w:rsid w:val="00877FFC"/>
    <w:rsid w:val="008A2106"/>
    <w:rsid w:val="008B31A0"/>
    <w:rsid w:val="008C762B"/>
    <w:rsid w:val="008D29B2"/>
    <w:rsid w:val="008E51A2"/>
    <w:rsid w:val="008F05FA"/>
    <w:rsid w:val="009541FB"/>
    <w:rsid w:val="0097725F"/>
    <w:rsid w:val="00A51E8A"/>
    <w:rsid w:val="00A53F51"/>
    <w:rsid w:val="00A54F51"/>
    <w:rsid w:val="00A62F4E"/>
    <w:rsid w:val="00A863E8"/>
    <w:rsid w:val="00AB49E0"/>
    <w:rsid w:val="00AC12C3"/>
    <w:rsid w:val="00B104EA"/>
    <w:rsid w:val="00B13AAB"/>
    <w:rsid w:val="00B53A0F"/>
    <w:rsid w:val="00B6656E"/>
    <w:rsid w:val="00BA714D"/>
    <w:rsid w:val="00BA7B82"/>
    <w:rsid w:val="00BE3324"/>
    <w:rsid w:val="00BF5EA8"/>
    <w:rsid w:val="00C70AE9"/>
    <w:rsid w:val="00C76F4C"/>
    <w:rsid w:val="00C77872"/>
    <w:rsid w:val="00CC72CB"/>
    <w:rsid w:val="00CD2539"/>
    <w:rsid w:val="00CE002D"/>
    <w:rsid w:val="00CF1E90"/>
    <w:rsid w:val="00D536A3"/>
    <w:rsid w:val="00DF5107"/>
    <w:rsid w:val="00E16690"/>
    <w:rsid w:val="00E33C84"/>
    <w:rsid w:val="00E43A04"/>
    <w:rsid w:val="00E43A16"/>
    <w:rsid w:val="00E61A9A"/>
    <w:rsid w:val="00E8690A"/>
    <w:rsid w:val="00E8787C"/>
    <w:rsid w:val="00EA2F35"/>
    <w:rsid w:val="00EA60AF"/>
    <w:rsid w:val="00EC3D74"/>
    <w:rsid w:val="00FC5E2D"/>
    <w:rsid w:val="00FE26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7206360C"/>
  <w15:chartTrackingRefBased/>
  <w15:docId w15:val="{0914ECFC-D87C-134C-BD15-A1F1777B1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13AAB"/>
  </w:style>
  <w:style w:type="paragraph" w:styleId="Titolo1">
    <w:name w:val="heading 1"/>
    <w:basedOn w:val="Normale"/>
    <w:next w:val="Normale"/>
    <w:link w:val="Titolo1Carattere"/>
    <w:uiPriority w:val="9"/>
    <w:qFormat/>
    <w:rsid w:val="00312D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312D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312D2B"/>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312D2B"/>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312D2B"/>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312D2B"/>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12D2B"/>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12D2B"/>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12D2B"/>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12D2B"/>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312D2B"/>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312D2B"/>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312D2B"/>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312D2B"/>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312D2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12D2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12D2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12D2B"/>
    <w:rPr>
      <w:rFonts w:eastAsiaTheme="majorEastAsia" w:cstheme="majorBidi"/>
      <w:color w:val="272727" w:themeColor="text1" w:themeTint="D8"/>
    </w:rPr>
  </w:style>
  <w:style w:type="paragraph" w:styleId="Titolo">
    <w:name w:val="Title"/>
    <w:basedOn w:val="Normale"/>
    <w:next w:val="Normale"/>
    <w:link w:val="TitoloCarattere"/>
    <w:uiPriority w:val="10"/>
    <w:qFormat/>
    <w:rsid w:val="00312D2B"/>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12D2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12D2B"/>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12D2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12D2B"/>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312D2B"/>
    <w:rPr>
      <w:i/>
      <w:iCs/>
      <w:color w:val="404040" w:themeColor="text1" w:themeTint="BF"/>
    </w:rPr>
  </w:style>
  <w:style w:type="paragraph" w:styleId="Paragrafoelenco">
    <w:name w:val="List Paragraph"/>
    <w:basedOn w:val="Normale"/>
    <w:uiPriority w:val="34"/>
    <w:qFormat/>
    <w:rsid w:val="00312D2B"/>
    <w:pPr>
      <w:ind w:left="720"/>
      <w:contextualSpacing/>
    </w:pPr>
  </w:style>
  <w:style w:type="character" w:styleId="Enfasiintensa">
    <w:name w:val="Intense Emphasis"/>
    <w:basedOn w:val="Carpredefinitoparagrafo"/>
    <w:uiPriority w:val="21"/>
    <w:qFormat/>
    <w:rsid w:val="00312D2B"/>
    <w:rPr>
      <w:i/>
      <w:iCs/>
      <w:color w:val="2F5496" w:themeColor="accent1" w:themeShade="BF"/>
    </w:rPr>
  </w:style>
  <w:style w:type="paragraph" w:styleId="Citazioneintensa">
    <w:name w:val="Intense Quote"/>
    <w:basedOn w:val="Normale"/>
    <w:next w:val="Normale"/>
    <w:link w:val="CitazioneintensaCarattere"/>
    <w:uiPriority w:val="30"/>
    <w:qFormat/>
    <w:rsid w:val="00312D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312D2B"/>
    <w:rPr>
      <w:i/>
      <w:iCs/>
      <w:color w:val="2F5496" w:themeColor="accent1" w:themeShade="BF"/>
    </w:rPr>
  </w:style>
  <w:style w:type="character" w:styleId="Riferimentointenso">
    <w:name w:val="Intense Reference"/>
    <w:basedOn w:val="Carpredefinitoparagrafo"/>
    <w:uiPriority w:val="32"/>
    <w:qFormat/>
    <w:rsid w:val="00312D2B"/>
    <w:rPr>
      <w:b/>
      <w:bCs/>
      <w:smallCaps/>
      <w:color w:val="2F5496" w:themeColor="accent1" w:themeShade="BF"/>
      <w:spacing w:val="5"/>
    </w:rPr>
  </w:style>
  <w:style w:type="paragraph" w:styleId="Testonotaapidipagina">
    <w:name w:val="footnote text"/>
    <w:basedOn w:val="Normale"/>
    <w:link w:val="TestonotaapidipaginaCarattere"/>
    <w:uiPriority w:val="99"/>
    <w:semiHidden/>
    <w:unhideWhenUsed/>
    <w:rsid w:val="00490B56"/>
    <w:rPr>
      <w:sz w:val="20"/>
      <w:szCs w:val="20"/>
    </w:rPr>
  </w:style>
  <w:style w:type="character" w:customStyle="1" w:styleId="TestonotaapidipaginaCarattere">
    <w:name w:val="Testo nota a piè di pagina Carattere"/>
    <w:basedOn w:val="Carpredefinitoparagrafo"/>
    <w:link w:val="Testonotaapidipagina"/>
    <w:uiPriority w:val="99"/>
    <w:semiHidden/>
    <w:rsid w:val="00490B56"/>
    <w:rPr>
      <w:sz w:val="20"/>
      <w:szCs w:val="20"/>
    </w:rPr>
  </w:style>
  <w:style w:type="character" w:styleId="Rimandonotaapidipagina">
    <w:name w:val="footnote reference"/>
    <w:basedOn w:val="Carpredefinitoparagrafo"/>
    <w:rsid w:val="00490B56"/>
    <w:rPr>
      <w:rFonts w:ascii="Times New Roman" w:hAnsi="Times New Roman"/>
      <w:sz w:val="20"/>
      <w:vertAlign w:val="superscript"/>
    </w:rPr>
  </w:style>
  <w:style w:type="paragraph" w:customStyle="1" w:styleId="DOTNoteapipagina">
    <w:name w:val="DOT. Note a piè pagina"/>
    <w:basedOn w:val="Testonotaapidipagina"/>
    <w:qFormat/>
    <w:rsid w:val="00CD2539"/>
    <w:pPr>
      <w:jc w:val="both"/>
    </w:pPr>
    <w:rPr>
      <w:rFonts w:ascii="Times New Roman" w:eastAsia="Times New Roman" w:hAnsi="Times New Roman" w:cs="Times New Roman"/>
      <w:kern w:val="0"/>
      <w:szCs w:val="24"/>
      <w:lang w:eastAsia="it-IT"/>
      <w14:ligatures w14:val="none"/>
    </w:rPr>
  </w:style>
  <w:style w:type="paragraph" w:customStyle="1" w:styleId="DOTCitazionelunga">
    <w:name w:val="DOT. Citazione lunga"/>
    <w:basedOn w:val="Normale"/>
    <w:qFormat/>
    <w:rsid w:val="00CD2539"/>
    <w:pPr>
      <w:spacing w:after="160"/>
      <w:ind w:left="567"/>
      <w:jc w:val="both"/>
    </w:pPr>
    <w:rPr>
      <w:rFonts w:ascii="Times New Roman" w:eastAsia="Times New Roman" w:hAnsi="Times New Roman" w:cs="Times New Roman"/>
      <w:kern w:val="0"/>
      <w:sz w:val="2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7797668">
      <w:bodyDiv w:val="1"/>
      <w:marLeft w:val="0"/>
      <w:marRight w:val="0"/>
      <w:marTop w:val="0"/>
      <w:marBottom w:val="0"/>
      <w:divBdr>
        <w:top w:val="none" w:sz="0" w:space="0" w:color="auto"/>
        <w:left w:val="none" w:sz="0" w:space="0" w:color="auto"/>
        <w:bottom w:val="none" w:sz="0" w:space="0" w:color="auto"/>
        <w:right w:val="none" w:sz="0" w:space="0" w:color="auto"/>
      </w:divBdr>
    </w:div>
    <w:div w:id="175034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539</TotalTime>
  <Pages>7</Pages>
  <Words>4536</Words>
  <Characters>25039</Characters>
  <Application>Microsoft Office Word</Application>
  <DocSecurity>0</DocSecurity>
  <Lines>357</Lines>
  <Paragraphs>89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dc:creator>
  <cp:keywords/>
  <dc:description/>
  <cp:lastModifiedBy>Stefano</cp:lastModifiedBy>
  <cp:revision>54</cp:revision>
  <dcterms:created xsi:type="dcterms:W3CDTF">2026-05-15T07:59:00Z</dcterms:created>
  <dcterms:modified xsi:type="dcterms:W3CDTF">2026-09-16T06:42:00Z</dcterms:modified>
</cp:coreProperties>
</file>